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4B5" w:rsidRPr="00C814B5" w:rsidRDefault="00C814B5" w:rsidP="00C814B5">
      <w:pPr>
        <w:spacing w:after="0" w:line="240" w:lineRule="auto"/>
        <w:jc w:val="center"/>
        <w:rPr>
          <w:rFonts w:ascii="Times New Roman" w:hAnsi="Times New Roman" w:cs="Times New Roman"/>
          <w:b/>
          <w:sz w:val="24"/>
          <w:szCs w:val="24"/>
        </w:rPr>
      </w:pPr>
      <w:r w:rsidRPr="00C814B5">
        <w:rPr>
          <w:rFonts w:ascii="Times New Roman" w:hAnsi="Times New Roman" w:cs="Times New Roman"/>
          <w:b/>
          <w:sz w:val="24"/>
          <w:szCs w:val="24"/>
        </w:rPr>
        <w:t>THE PATTERNS OF ENAMEL ROD AFTER EXPOSURE TO PROBIOTIC DRINKS</w:t>
      </w:r>
    </w:p>
    <w:p w:rsidR="00C814B5" w:rsidRPr="00C814B5" w:rsidRDefault="00C814B5" w:rsidP="00C814B5">
      <w:pPr>
        <w:spacing w:after="0" w:line="240" w:lineRule="auto"/>
        <w:jc w:val="center"/>
        <w:rPr>
          <w:rFonts w:ascii="Times New Roman" w:hAnsi="Times New Roman" w:cs="Times New Roman"/>
          <w:b/>
          <w:sz w:val="24"/>
          <w:szCs w:val="24"/>
        </w:rPr>
      </w:pPr>
      <w:r w:rsidRPr="00C814B5">
        <w:rPr>
          <w:rFonts w:ascii="Times New Roman" w:hAnsi="Times New Roman" w:cs="Times New Roman"/>
          <w:b/>
          <w:sz w:val="24"/>
          <w:szCs w:val="24"/>
        </w:rPr>
        <w:t xml:space="preserve">Author: </w:t>
      </w:r>
      <w:proofErr w:type="spellStart"/>
      <w:r w:rsidRPr="00C814B5">
        <w:rPr>
          <w:rFonts w:ascii="Times New Roman" w:hAnsi="Times New Roman" w:cs="Times New Roman"/>
          <w:b/>
          <w:sz w:val="24"/>
          <w:szCs w:val="24"/>
        </w:rPr>
        <w:t>Abdillah</w:t>
      </w:r>
      <w:proofErr w:type="spellEnd"/>
      <w:r w:rsidRPr="00C814B5">
        <w:rPr>
          <w:rFonts w:ascii="Times New Roman" w:hAnsi="Times New Roman" w:cs="Times New Roman"/>
          <w:b/>
          <w:sz w:val="24"/>
          <w:szCs w:val="24"/>
        </w:rPr>
        <w:t xml:space="preserve"> </w:t>
      </w:r>
      <w:proofErr w:type="spellStart"/>
      <w:r w:rsidRPr="00C814B5">
        <w:rPr>
          <w:rFonts w:ascii="Times New Roman" w:hAnsi="Times New Roman" w:cs="Times New Roman"/>
          <w:b/>
          <w:sz w:val="24"/>
          <w:szCs w:val="24"/>
        </w:rPr>
        <w:t>Imron</w:t>
      </w:r>
      <w:proofErr w:type="spellEnd"/>
      <w:r w:rsidRPr="00C814B5">
        <w:rPr>
          <w:rFonts w:ascii="Times New Roman" w:hAnsi="Times New Roman" w:cs="Times New Roman"/>
          <w:b/>
          <w:sz w:val="24"/>
          <w:szCs w:val="24"/>
        </w:rPr>
        <w:t xml:space="preserve"> </w:t>
      </w:r>
      <w:proofErr w:type="spellStart"/>
      <w:r w:rsidRPr="00C814B5">
        <w:rPr>
          <w:rFonts w:ascii="Times New Roman" w:hAnsi="Times New Roman" w:cs="Times New Roman"/>
          <w:b/>
          <w:sz w:val="24"/>
          <w:szCs w:val="24"/>
        </w:rPr>
        <w:t>Nasution</w:t>
      </w:r>
      <w:proofErr w:type="spellEnd"/>
      <w:r w:rsidRPr="00C814B5">
        <w:rPr>
          <w:rFonts w:ascii="Times New Roman" w:hAnsi="Times New Roman" w:cs="Times New Roman"/>
          <w:b/>
          <w:sz w:val="24"/>
          <w:szCs w:val="24"/>
        </w:rPr>
        <w:t xml:space="preserve">, </w:t>
      </w:r>
      <w:proofErr w:type="spellStart"/>
      <w:r w:rsidRPr="00C814B5">
        <w:rPr>
          <w:rFonts w:ascii="Times New Roman" w:hAnsi="Times New Roman" w:cs="Times New Roman"/>
          <w:b/>
          <w:sz w:val="24"/>
          <w:szCs w:val="24"/>
        </w:rPr>
        <w:t>Zaki</w:t>
      </w:r>
      <w:proofErr w:type="spellEnd"/>
      <w:r w:rsidRPr="00C814B5">
        <w:rPr>
          <w:rFonts w:ascii="Times New Roman" w:hAnsi="Times New Roman" w:cs="Times New Roman"/>
          <w:b/>
          <w:sz w:val="24"/>
          <w:szCs w:val="24"/>
        </w:rPr>
        <w:t xml:space="preserve"> Mubarak</w:t>
      </w:r>
      <w:r w:rsidR="00FD0FFD">
        <w:rPr>
          <w:rFonts w:ascii="Times New Roman" w:hAnsi="Times New Roman" w:cs="Times New Roman"/>
          <w:b/>
          <w:sz w:val="24"/>
          <w:szCs w:val="24"/>
        </w:rPr>
        <w:t xml:space="preserve">, </w:t>
      </w:r>
      <w:proofErr w:type="spellStart"/>
      <w:r w:rsidR="00FD0FFD">
        <w:rPr>
          <w:rFonts w:ascii="Times New Roman" w:hAnsi="Times New Roman" w:cs="Times New Roman"/>
          <w:b/>
          <w:sz w:val="24"/>
          <w:szCs w:val="24"/>
        </w:rPr>
        <w:t>Maulidya</w:t>
      </w:r>
      <w:proofErr w:type="spellEnd"/>
      <w:r w:rsidR="00FD0FFD">
        <w:rPr>
          <w:rFonts w:ascii="Times New Roman" w:hAnsi="Times New Roman" w:cs="Times New Roman"/>
          <w:b/>
          <w:sz w:val="24"/>
          <w:szCs w:val="24"/>
        </w:rPr>
        <w:t xml:space="preserve"> Indah Sari</w:t>
      </w:r>
      <w:r w:rsidRPr="00C814B5">
        <w:rPr>
          <w:rFonts w:ascii="Times New Roman" w:hAnsi="Times New Roman" w:cs="Times New Roman"/>
          <w:b/>
          <w:sz w:val="24"/>
          <w:szCs w:val="24"/>
        </w:rPr>
        <w:t>*</w:t>
      </w:r>
    </w:p>
    <w:p w:rsidR="00C814B5" w:rsidRPr="00C814B5" w:rsidRDefault="00C814B5" w:rsidP="00C814B5">
      <w:pPr>
        <w:spacing w:after="0" w:line="240" w:lineRule="auto"/>
        <w:jc w:val="center"/>
        <w:rPr>
          <w:rFonts w:ascii="Times New Roman" w:hAnsi="Times New Roman" w:cs="Times New Roman"/>
          <w:sz w:val="24"/>
          <w:szCs w:val="24"/>
        </w:rPr>
      </w:pPr>
      <w:r w:rsidRPr="00C814B5">
        <w:rPr>
          <w:rFonts w:ascii="Times New Roman" w:hAnsi="Times New Roman" w:cs="Times New Roman"/>
          <w:sz w:val="24"/>
          <w:szCs w:val="24"/>
        </w:rPr>
        <w:t>*</w:t>
      </w:r>
      <w:r w:rsidRPr="00C814B5">
        <w:rPr>
          <w:rFonts w:ascii="Times New Roman" w:hAnsi="Times New Roman"/>
          <w:color w:val="000000"/>
          <w:sz w:val="24"/>
          <w:szCs w:val="24"/>
        </w:rPr>
        <w:t xml:space="preserve"> </w:t>
      </w:r>
      <w:r w:rsidRPr="00C2435F">
        <w:rPr>
          <w:rFonts w:ascii="Times New Roman" w:eastAsia="Calibri" w:hAnsi="Times New Roman" w:cs="Times New Roman"/>
          <w:color w:val="000000"/>
          <w:sz w:val="24"/>
          <w:szCs w:val="24"/>
        </w:rPr>
        <w:t>Department of Oral Biology</w:t>
      </w:r>
      <w:r w:rsidRPr="00C814B5">
        <w:rPr>
          <w:rFonts w:ascii="Times New Roman" w:hAnsi="Times New Roman" w:cs="Times New Roman"/>
          <w:sz w:val="24"/>
          <w:szCs w:val="24"/>
        </w:rPr>
        <w:t xml:space="preserve"> Program Study of Dentistry, Faculty of Medical, University of </w:t>
      </w:r>
      <w:proofErr w:type="spellStart"/>
      <w:r w:rsidRPr="00C814B5">
        <w:rPr>
          <w:rFonts w:ascii="Times New Roman" w:hAnsi="Times New Roman" w:cs="Times New Roman"/>
          <w:sz w:val="24"/>
          <w:szCs w:val="24"/>
        </w:rPr>
        <w:t>Syiah</w:t>
      </w:r>
      <w:proofErr w:type="spellEnd"/>
      <w:r w:rsidRPr="00C814B5">
        <w:rPr>
          <w:rFonts w:ascii="Times New Roman" w:hAnsi="Times New Roman" w:cs="Times New Roman"/>
          <w:sz w:val="24"/>
          <w:szCs w:val="24"/>
        </w:rPr>
        <w:t xml:space="preserve"> Kuala</w:t>
      </w:r>
    </w:p>
    <w:p w:rsidR="00C814B5" w:rsidRDefault="00C814B5" w:rsidP="00C814B5">
      <w:pPr>
        <w:spacing w:after="0" w:line="240" w:lineRule="auto"/>
        <w:jc w:val="center"/>
        <w:rPr>
          <w:rFonts w:ascii="Times New Roman" w:hAnsi="Times New Roman" w:cs="Times New Roman"/>
          <w:sz w:val="24"/>
          <w:szCs w:val="24"/>
        </w:rPr>
      </w:pPr>
      <w:r w:rsidRPr="00C814B5">
        <w:rPr>
          <w:rFonts w:ascii="Times New Roman" w:hAnsi="Times New Roman" w:cs="Times New Roman"/>
          <w:sz w:val="24"/>
          <w:szCs w:val="24"/>
        </w:rPr>
        <w:t>Aceh Indonesia</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have a taste of acid that produced by fermentation of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bacteria. The acid condition can affect the structure of tooth enamel. The structure of tooth enamel is formatted by enamel prism that composed by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(HA) crystals. According to several studies, HA has a critical pH &lt;5.5 and can be changed in 180 minutes by acid. Objective: to describe enamel prism pattern after exposure to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that is processed by factory and home industry for 180 minutes. Research conducted in Laboratory of Chemistry Faculty of Natural and Mathematic Science, University of </w:t>
      </w:r>
      <w:proofErr w:type="spellStart"/>
      <w:r w:rsidRPr="00C814B5">
        <w:rPr>
          <w:rFonts w:ascii="Times New Roman" w:hAnsi="Times New Roman" w:cs="Times New Roman"/>
          <w:sz w:val="24"/>
          <w:szCs w:val="24"/>
        </w:rPr>
        <w:t>Syiah</w:t>
      </w:r>
      <w:proofErr w:type="spellEnd"/>
      <w:r w:rsidRPr="00C814B5">
        <w:rPr>
          <w:rFonts w:ascii="Times New Roman" w:hAnsi="Times New Roman" w:cs="Times New Roman"/>
          <w:sz w:val="24"/>
          <w:szCs w:val="24"/>
        </w:rPr>
        <w:t xml:space="preserve"> Kuala and the Laboratory of Metallurgy Faculty of Engineering, University of Indonesia. Research was conducted in June 2010. Specimens used were 8 permanent maxillary premolars that divided into 4 groups: positive control group (not treatment), negative control group (treatment with 50% H2SO4), and 2 treatment group: Yakult and yogurt. Changes of the pattern of enamel prism were conducted by Scanning Electron Microscope (SEM) and data analysis by descriptive qualitative. Results: both of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specimen treatment by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showed the enamel prism structure pattern was change. The damage found in many regions of rod sheath. Conclusion: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can cause changes in the pattern of enamel prism structure.</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proofErr w:type="spellStart"/>
      <w:r w:rsidRPr="00C814B5">
        <w:rPr>
          <w:rFonts w:ascii="Times New Roman" w:hAnsi="Times New Roman" w:cs="Times New Roman"/>
          <w:b/>
          <w:sz w:val="24"/>
          <w:szCs w:val="24"/>
        </w:rPr>
        <w:t>Keyword</w:t>
      </w:r>
      <w:r>
        <w:rPr>
          <w:rFonts w:ascii="Times New Roman" w:hAnsi="Times New Roman" w:cs="Times New Roman"/>
          <w:b/>
          <w:sz w:val="24"/>
          <w:szCs w:val="24"/>
        </w:rPr>
        <w:t>s</w:t>
      </w:r>
      <w:proofErr w:type="gramStart"/>
      <w:r w:rsidRPr="00C814B5">
        <w:rPr>
          <w:rFonts w:ascii="Times New Roman" w:hAnsi="Times New Roman" w:cs="Times New Roman"/>
          <w:sz w:val="24"/>
          <w:szCs w:val="24"/>
        </w:rPr>
        <w:t>:Probiotic</w:t>
      </w:r>
      <w:proofErr w:type="spellEnd"/>
      <w:proofErr w:type="gramEnd"/>
      <w:r w:rsidRPr="00C814B5">
        <w:rPr>
          <w:rFonts w:ascii="Times New Roman" w:hAnsi="Times New Roman" w:cs="Times New Roman"/>
          <w:sz w:val="24"/>
          <w:szCs w:val="24"/>
        </w:rPr>
        <w:t xml:space="preserve">, enamel prism,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scanning electron microscopy</w:t>
      </w:r>
    </w:p>
    <w:p w:rsidR="00C814B5" w:rsidRDefault="00C814B5" w:rsidP="00C814B5">
      <w:pPr>
        <w:spacing w:after="0" w:line="240" w:lineRule="auto"/>
        <w:jc w:val="both"/>
        <w:rPr>
          <w:rFonts w:ascii="Times New Roman" w:hAnsi="Times New Roman" w:cs="Times New Roman"/>
          <w:sz w:val="24"/>
          <w:szCs w:val="24"/>
        </w:rPr>
      </w:pPr>
    </w:p>
    <w:p w:rsidR="00C814B5" w:rsidRDefault="00C814B5" w:rsidP="00C814B5">
      <w:pPr>
        <w:spacing w:after="0" w:line="240" w:lineRule="auto"/>
        <w:jc w:val="center"/>
        <w:rPr>
          <w:rFonts w:ascii="Times New Roman" w:hAnsi="Times New Roman" w:cs="Times New Roman"/>
          <w:sz w:val="24"/>
          <w:szCs w:val="24"/>
        </w:rPr>
      </w:pPr>
      <w:r w:rsidRPr="00C814B5">
        <w:rPr>
          <w:rFonts w:ascii="Times New Roman" w:hAnsi="Times New Roman" w:cs="Times New Roman"/>
          <w:sz w:val="24"/>
          <w:szCs w:val="24"/>
        </w:rPr>
        <w:t xml:space="preserve">Author for correspondence: E-mail: </w:t>
      </w:r>
      <w:hyperlink r:id="rId5" w:history="1">
        <w:r w:rsidRPr="00047F40">
          <w:rPr>
            <w:rStyle w:val="Hyperlink"/>
            <w:rFonts w:ascii="Times New Roman" w:hAnsi="Times New Roman" w:cs="Times New Roman"/>
            <w:sz w:val="24"/>
            <w:szCs w:val="24"/>
          </w:rPr>
          <w:t>abdillah@karstaceh.com</w:t>
        </w:r>
      </w:hyperlink>
    </w:p>
    <w:p w:rsidR="00C814B5" w:rsidRPr="00C814B5" w:rsidRDefault="00C814B5" w:rsidP="00C814B5">
      <w:pPr>
        <w:spacing w:after="0" w:line="240" w:lineRule="auto"/>
        <w:jc w:val="both"/>
        <w:rPr>
          <w:rFonts w:ascii="Times New Roman" w:hAnsi="Times New Roman" w:cs="Times New Roman"/>
          <w:sz w:val="24"/>
          <w:szCs w:val="24"/>
        </w:rPr>
      </w:pPr>
    </w:p>
    <w:p w:rsidR="001F7AC8" w:rsidRDefault="001F7AC8" w:rsidP="00C814B5">
      <w:pPr>
        <w:spacing w:after="0" w:line="240" w:lineRule="auto"/>
        <w:jc w:val="both"/>
        <w:rPr>
          <w:rFonts w:ascii="Times New Roman" w:hAnsi="Times New Roman" w:cs="Times New Roman"/>
          <w:b/>
          <w:sz w:val="24"/>
          <w:szCs w:val="24"/>
        </w:rPr>
        <w:sectPr w:rsidR="001F7AC8" w:rsidSect="00A96ED1">
          <w:pgSz w:w="12240" w:h="15840"/>
          <w:pgMar w:top="1440" w:right="1440" w:bottom="1440" w:left="1440" w:header="720" w:footer="720" w:gutter="0"/>
          <w:cols w:space="720"/>
          <w:docGrid w:linePitch="360"/>
        </w:sectPr>
      </w:pPr>
    </w:p>
    <w:p w:rsidR="00C814B5" w:rsidRPr="00C814B5" w:rsidRDefault="00C814B5" w:rsidP="00C814B5">
      <w:pPr>
        <w:spacing w:after="0" w:line="240" w:lineRule="auto"/>
        <w:jc w:val="both"/>
        <w:rPr>
          <w:rFonts w:ascii="Times New Roman" w:hAnsi="Times New Roman" w:cs="Times New Roman"/>
          <w:b/>
          <w:sz w:val="24"/>
          <w:szCs w:val="24"/>
        </w:rPr>
      </w:pPr>
      <w:r w:rsidRPr="00C814B5">
        <w:rPr>
          <w:rFonts w:ascii="Times New Roman" w:hAnsi="Times New Roman" w:cs="Times New Roman"/>
          <w:b/>
          <w:sz w:val="24"/>
          <w:szCs w:val="24"/>
        </w:rPr>
        <w:lastRenderedPageBreak/>
        <w:t>INTRODUCTION</w:t>
      </w:r>
    </w:p>
    <w:p w:rsidR="00C814B5" w:rsidRPr="00C814B5" w:rsidRDefault="00C814B5" w:rsidP="00C814B5">
      <w:pPr>
        <w:spacing w:after="0" w:line="240" w:lineRule="auto"/>
        <w:jc w:val="both"/>
        <w:rPr>
          <w:rFonts w:ascii="Times New Roman" w:hAnsi="Times New Roman" w:cs="Times New Roman"/>
          <w:sz w:val="24"/>
          <w:szCs w:val="24"/>
        </w:rPr>
      </w:pP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bacteria are defined as microorganisms that can provide benefits to human health including their ability to maintain stamina and health digestive tract [2.3]. According to WHO (World Health Organization) and FAO (Food and Agriculture Organization),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are living microorganisms that used in sufficient quantity, would provide health benefits for the body.</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Kind of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bacteria that is usually used is Lactobacillus. Lactobacillus is a facultative anaerobic gram-positive bacteria and one of the causative agent of dental caries. These bacteria can grow, develop and metabolized in an acidic environment even in the critical pH &lt; 5.5 [5,6] The fermentation process of bacteria known not only produce energy for their life, but also lead to the surrounding environment to become </w:t>
      </w:r>
      <w:r w:rsidRPr="00C814B5">
        <w:rPr>
          <w:rFonts w:ascii="Times New Roman" w:hAnsi="Times New Roman" w:cs="Times New Roman"/>
          <w:sz w:val="24"/>
          <w:szCs w:val="24"/>
        </w:rPr>
        <w:lastRenderedPageBreak/>
        <w:t xml:space="preserve">acidic and therefore have the nature of this bacterium </w:t>
      </w:r>
      <w:proofErr w:type="spellStart"/>
      <w:r w:rsidRPr="00C814B5">
        <w:rPr>
          <w:rFonts w:ascii="Times New Roman" w:hAnsi="Times New Roman" w:cs="Times New Roman"/>
          <w:sz w:val="24"/>
          <w:szCs w:val="24"/>
        </w:rPr>
        <w:t>aciduric</w:t>
      </w:r>
      <w:proofErr w:type="spellEnd"/>
      <w:r w:rsidRPr="00C814B5">
        <w:rPr>
          <w:rFonts w:ascii="Times New Roman" w:hAnsi="Times New Roman" w:cs="Times New Roman"/>
          <w:sz w:val="24"/>
          <w:szCs w:val="24"/>
        </w:rPr>
        <w:t xml:space="preserve">.[5]. Fermentation is a process to obtain the energy carried by some bacteria. In this process, lactic acid as a result of this process can change the environment become acidic even reach the critical pH for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 as the crystal that form of tooth enamel.</w:t>
      </w: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 </w:t>
      </w: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Tooth enamel is composed by 96% mineral (inorganic material), 1% organic material and 3% water. The largest inorganic material on enamel is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crystals.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 is a crystal that structured enamel prism that appearance as keyhole shape. These crystals are very sensitive to acids and has a critical pH &lt;5.5. Therefore, if the crystal is exposed to acid, the stability will be disrupted and lead to demineralization [9</w:t>
      </w:r>
      <w:proofErr w:type="gramStart"/>
      <w:r w:rsidRPr="00C814B5">
        <w:rPr>
          <w:rFonts w:ascii="Times New Roman" w:hAnsi="Times New Roman" w:cs="Times New Roman"/>
          <w:sz w:val="24"/>
          <w:szCs w:val="24"/>
        </w:rPr>
        <w:t>,10</w:t>
      </w:r>
      <w:proofErr w:type="gramEnd"/>
      <w:r w:rsidRPr="00C814B5">
        <w:rPr>
          <w:rFonts w:ascii="Times New Roman" w:hAnsi="Times New Roman" w:cs="Times New Roman"/>
          <w:sz w:val="24"/>
          <w:szCs w:val="24"/>
        </w:rPr>
        <w:t>].</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Dental enamel is a crystalline latticework composed of various minerals, the principal component of which is a complex calcium phosphate mineral called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Demineralization can cause by acid exposure. The process of removing a substantial number of mineral ions from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latticework basically is substitution of hydroxyl ions by acid. This substitution made unstable and soluble of mineral elements. Further, demineralization process can affect the picture of enamel prism both in structure and enamel pattern. </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The earlier study of Scanning Electron Microscope to observe effect of acid exposure to enamel structure was reported the structure of the enamel prism pattern of tooth was change</w:t>
      </w:r>
      <w:proofErr w:type="gramStart"/>
      <w:r w:rsidRPr="00C814B5">
        <w:rPr>
          <w:rFonts w:ascii="Times New Roman" w:hAnsi="Times New Roman" w:cs="Times New Roman"/>
          <w:sz w:val="24"/>
          <w:szCs w:val="24"/>
        </w:rPr>
        <w:t>.[</w:t>
      </w:r>
      <w:proofErr w:type="gramEnd"/>
      <w:r w:rsidRPr="00C814B5">
        <w:rPr>
          <w:rFonts w:ascii="Times New Roman" w:hAnsi="Times New Roman" w:cs="Times New Roman"/>
          <w:sz w:val="24"/>
          <w:szCs w:val="24"/>
        </w:rPr>
        <w:t xml:space="preserve">12]. Changes that occur after that exposure reported the periphery of enamel rod still survive but rod core showed opposite form by the forming a valley on the enamel rod. Meanwhile, after application with lactic acid, enamel prism is indicated non-specific changes, but changes visible as fiber-like [12]. Based on research conducted by JW </w:t>
      </w:r>
      <w:proofErr w:type="spellStart"/>
      <w:r w:rsidRPr="00C814B5">
        <w:rPr>
          <w:rFonts w:ascii="Times New Roman" w:hAnsi="Times New Roman" w:cs="Times New Roman"/>
          <w:sz w:val="24"/>
          <w:szCs w:val="24"/>
        </w:rPr>
        <w:t>Simmelink</w:t>
      </w:r>
      <w:proofErr w:type="spellEnd"/>
      <w:r w:rsidRPr="00C814B5">
        <w:rPr>
          <w:rFonts w:ascii="Times New Roman" w:hAnsi="Times New Roman" w:cs="Times New Roman"/>
          <w:sz w:val="24"/>
          <w:szCs w:val="24"/>
        </w:rPr>
        <w:t xml:space="preserve"> and S.C. </w:t>
      </w:r>
      <w:proofErr w:type="spellStart"/>
      <w:r w:rsidRPr="00C814B5">
        <w:rPr>
          <w:rFonts w:ascii="Times New Roman" w:hAnsi="Times New Roman" w:cs="Times New Roman"/>
          <w:sz w:val="24"/>
          <w:szCs w:val="24"/>
        </w:rPr>
        <w:t>Abrigo</w:t>
      </w:r>
      <w:proofErr w:type="spellEnd"/>
      <w:r w:rsidRPr="00C814B5">
        <w:rPr>
          <w:rFonts w:ascii="Times New Roman" w:hAnsi="Times New Roman" w:cs="Times New Roman"/>
          <w:sz w:val="24"/>
          <w:szCs w:val="24"/>
        </w:rPr>
        <w:t>, the patterns and crystal morphology have changes mainly in the body and wall of crystal HA after exposure to acid in 180 minutes.</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Now, yet known whether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that known have an acid taste affect the picture of enamel prism structure. Based on this, the purpose of the study is to determine the enamel prism micrograph after applied with a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for 180 minutes which is known as the critical time for HA crystals change and dissolved by the acid.</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b/>
          <w:sz w:val="24"/>
          <w:szCs w:val="24"/>
        </w:rPr>
      </w:pPr>
      <w:r w:rsidRPr="00C814B5">
        <w:rPr>
          <w:rFonts w:ascii="Times New Roman" w:hAnsi="Times New Roman" w:cs="Times New Roman"/>
          <w:b/>
          <w:sz w:val="24"/>
          <w:szCs w:val="24"/>
        </w:rPr>
        <w:t>MATERIAL AND METHOD</w:t>
      </w: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This laboratory experimental research conducted in Laboratory of Chemistry, Faculty of Mathematical and Natural Science-University of </w:t>
      </w:r>
      <w:proofErr w:type="spellStart"/>
      <w:r w:rsidRPr="00C814B5">
        <w:rPr>
          <w:rFonts w:ascii="Times New Roman" w:hAnsi="Times New Roman" w:cs="Times New Roman"/>
          <w:sz w:val="24"/>
          <w:szCs w:val="24"/>
        </w:rPr>
        <w:t>Syiah</w:t>
      </w:r>
      <w:proofErr w:type="spellEnd"/>
      <w:r w:rsidRPr="00C814B5">
        <w:rPr>
          <w:rFonts w:ascii="Times New Roman" w:hAnsi="Times New Roman" w:cs="Times New Roman"/>
          <w:sz w:val="24"/>
          <w:szCs w:val="24"/>
        </w:rPr>
        <w:t xml:space="preserve"> Kuala Aceh, and in the </w:t>
      </w:r>
      <w:r w:rsidRPr="00C814B5">
        <w:rPr>
          <w:rFonts w:ascii="Times New Roman" w:hAnsi="Times New Roman" w:cs="Times New Roman"/>
          <w:sz w:val="24"/>
          <w:szCs w:val="24"/>
        </w:rPr>
        <w:lastRenderedPageBreak/>
        <w:t xml:space="preserve">Laboratory of Metallurgy Faculty of Engineering, University of Indonesia. Research was conducted in June 2010. Specimens used were 8 permanent maxillary premolars that had been extracted from orthodontic treatment, free from: caries, attrition, abrasion and structural abnormalities. The specimens separated into 4 groups randomly with two teeth each group and separated into positive control group (no treatment), negative control group (applied with 50% phosphoric acid), and two different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production treatment group (Yakult and yogurt). Exposure time of negative control and two different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production treatment groups is 180 minute [26]. Observations were carried out by SEM (Scanning Electron Microscope) with magnification 500X and 1000X. Detector used in this study is a secondary electron detector with a voltage of 12 kV.</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b/>
          <w:sz w:val="24"/>
          <w:szCs w:val="24"/>
        </w:rPr>
      </w:pPr>
      <w:r w:rsidRPr="00C814B5">
        <w:rPr>
          <w:rFonts w:ascii="Times New Roman" w:hAnsi="Times New Roman" w:cs="Times New Roman"/>
          <w:b/>
          <w:sz w:val="24"/>
          <w:szCs w:val="24"/>
        </w:rPr>
        <w:t>Data Analysis</w:t>
      </w: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Analysis data used is descriptive and qualitative of the pattern of prism structure.</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b/>
          <w:sz w:val="24"/>
          <w:szCs w:val="24"/>
        </w:rPr>
      </w:pPr>
      <w:r w:rsidRPr="00C814B5">
        <w:rPr>
          <w:rFonts w:ascii="Times New Roman" w:hAnsi="Times New Roman" w:cs="Times New Roman"/>
          <w:b/>
          <w:sz w:val="24"/>
          <w:szCs w:val="24"/>
        </w:rPr>
        <w:t>RESULTS</w:t>
      </w: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Enamel surface that exposure by saline solution (</w:t>
      </w:r>
      <w:proofErr w:type="spellStart"/>
      <w:r w:rsidRPr="00C814B5">
        <w:rPr>
          <w:rFonts w:ascii="Times New Roman" w:hAnsi="Times New Roman" w:cs="Times New Roman"/>
          <w:sz w:val="24"/>
          <w:szCs w:val="24"/>
        </w:rPr>
        <w:t>NaCl</w:t>
      </w:r>
      <w:proofErr w:type="spellEnd"/>
      <w:r w:rsidRPr="00C814B5">
        <w:rPr>
          <w:rFonts w:ascii="Times New Roman" w:hAnsi="Times New Roman" w:cs="Times New Roman"/>
          <w:sz w:val="24"/>
          <w:szCs w:val="24"/>
        </w:rPr>
        <w:t xml:space="preserve">) showed a depiction of a gap (slot) as designated by the stars, which spread as honeycomb-like. This condition occurs mainly in areas of imbrications lines. Specimen also showed </w:t>
      </w:r>
      <w:proofErr w:type="spellStart"/>
      <w:r w:rsidRPr="00C814B5">
        <w:rPr>
          <w:rFonts w:ascii="Times New Roman" w:hAnsi="Times New Roman" w:cs="Times New Roman"/>
          <w:sz w:val="24"/>
          <w:szCs w:val="24"/>
        </w:rPr>
        <w:t>prismless</w:t>
      </w:r>
      <w:proofErr w:type="spellEnd"/>
      <w:r w:rsidRPr="00C814B5">
        <w:rPr>
          <w:rFonts w:ascii="Times New Roman" w:hAnsi="Times New Roman" w:cs="Times New Roman"/>
          <w:sz w:val="24"/>
          <w:szCs w:val="24"/>
        </w:rPr>
        <w:t xml:space="preserve"> zone (Fig.1). Enamel surface after exposure by phosphoric acid 50% for 180 minutes displayed damage in severe of enamel surface (Fig.2). If we compared with </w:t>
      </w:r>
      <w:proofErr w:type="spellStart"/>
      <w:r w:rsidRPr="00C814B5">
        <w:rPr>
          <w:rFonts w:ascii="Times New Roman" w:hAnsi="Times New Roman" w:cs="Times New Roman"/>
          <w:sz w:val="24"/>
          <w:szCs w:val="24"/>
        </w:rPr>
        <w:t>NaCl</w:t>
      </w:r>
      <w:proofErr w:type="spellEnd"/>
      <w:r w:rsidRPr="00C814B5">
        <w:rPr>
          <w:rFonts w:ascii="Times New Roman" w:hAnsi="Times New Roman" w:cs="Times New Roman"/>
          <w:sz w:val="24"/>
          <w:szCs w:val="24"/>
        </w:rPr>
        <w:t xml:space="preserve"> application this specimen displayed an irregular shape and </w:t>
      </w:r>
      <w:proofErr w:type="spellStart"/>
      <w:r w:rsidRPr="00C814B5">
        <w:rPr>
          <w:rFonts w:ascii="Times New Roman" w:hAnsi="Times New Roman" w:cs="Times New Roman"/>
          <w:sz w:val="24"/>
          <w:szCs w:val="24"/>
        </w:rPr>
        <w:t>perikymata</w:t>
      </w:r>
      <w:proofErr w:type="spellEnd"/>
      <w:r w:rsidRPr="00C814B5">
        <w:rPr>
          <w:rFonts w:ascii="Times New Roman" w:hAnsi="Times New Roman" w:cs="Times New Roman"/>
          <w:sz w:val="24"/>
          <w:szCs w:val="24"/>
        </w:rPr>
        <w:t xml:space="preserve"> is not visible. This image further shows a wavy surface and severe damage of enamel surface.</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Enamel surface after exposure by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 factory made for 180 minutes (pH= 3.0) showed rod sheath on some areas of enamel surface is clearly visible. Rod sheath displayed a variety of shapes such as arcade shape and fish-tail. In other parts of the surface, the </w:t>
      </w:r>
      <w:r w:rsidRPr="00C814B5">
        <w:rPr>
          <w:rFonts w:ascii="Times New Roman" w:hAnsi="Times New Roman" w:cs="Times New Roman"/>
          <w:sz w:val="24"/>
          <w:szCs w:val="24"/>
        </w:rPr>
        <w:lastRenderedPageBreak/>
        <w:t>enamel had been damaged and showed no visible picture of enamel prism. SEM Magnification 1000X of this specimen showed a clearly visible of rod sheath that varying forms. In some other parts of the enamel surface looks darker areas show the damage that occurs deeper than others part (Fig.3).</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Enamel surface after exposure by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which home made for 180 minutes (pH 4.0) displayed most of the area </w:t>
      </w:r>
      <w:proofErr w:type="spellStart"/>
      <w:r w:rsidRPr="00C814B5">
        <w:rPr>
          <w:rFonts w:ascii="Times New Roman" w:hAnsi="Times New Roman" w:cs="Times New Roman"/>
          <w:sz w:val="24"/>
          <w:szCs w:val="24"/>
        </w:rPr>
        <w:t>prismless</w:t>
      </w:r>
      <w:proofErr w:type="spellEnd"/>
      <w:r w:rsidRPr="00C814B5">
        <w:rPr>
          <w:rFonts w:ascii="Times New Roman" w:hAnsi="Times New Roman" w:cs="Times New Roman"/>
          <w:sz w:val="24"/>
          <w:szCs w:val="24"/>
        </w:rPr>
        <w:t xml:space="preserve"> zone. Only an outlines of the prism did display which virtually disappeared in all areas of imbrications lines. In other parts of the surface, there are some areas that were damaged along with crack. The existence of a darker image on some parts showed demineralization that occurred result in the release of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that showed the presence of ring’s form that attached and scattered on this specimen. Some ring’s form showed an overlap forms. Observations on SEM Magnification 1000X showed the outlines arcade-shaped prism shape. There was a granular material which is shaped like a ring attached to the tooth surface, and there is a mutual overlap each other. There are some dark areas that indicating a deeper damage on the enamel.</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b/>
          <w:sz w:val="24"/>
          <w:szCs w:val="24"/>
        </w:rPr>
      </w:pPr>
      <w:r w:rsidRPr="00C814B5">
        <w:rPr>
          <w:rFonts w:ascii="Times New Roman" w:hAnsi="Times New Roman" w:cs="Times New Roman"/>
          <w:b/>
          <w:sz w:val="24"/>
          <w:szCs w:val="24"/>
        </w:rPr>
        <w:t>DISCUSSION</w:t>
      </w: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Soaking time used for each groups are 180 minutes. Election time is taken based on research conducted by JW </w:t>
      </w:r>
      <w:proofErr w:type="spellStart"/>
      <w:r w:rsidRPr="00C814B5">
        <w:rPr>
          <w:rFonts w:ascii="Times New Roman" w:hAnsi="Times New Roman" w:cs="Times New Roman"/>
          <w:sz w:val="24"/>
          <w:szCs w:val="24"/>
        </w:rPr>
        <w:t>Simmelink</w:t>
      </w:r>
      <w:proofErr w:type="spellEnd"/>
      <w:r w:rsidRPr="00C814B5">
        <w:rPr>
          <w:rFonts w:ascii="Times New Roman" w:hAnsi="Times New Roman" w:cs="Times New Roman"/>
          <w:sz w:val="24"/>
          <w:szCs w:val="24"/>
        </w:rPr>
        <w:t xml:space="preserve"> and S.C. </w:t>
      </w:r>
      <w:proofErr w:type="spellStart"/>
      <w:r w:rsidRPr="00C814B5">
        <w:rPr>
          <w:rFonts w:ascii="Times New Roman" w:hAnsi="Times New Roman" w:cs="Times New Roman"/>
          <w:sz w:val="24"/>
          <w:szCs w:val="24"/>
        </w:rPr>
        <w:t>Abrigo</w:t>
      </w:r>
      <w:proofErr w:type="spellEnd"/>
      <w:r w:rsidRPr="00C814B5">
        <w:rPr>
          <w:rFonts w:ascii="Times New Roman" w:hAnsi="Times New Roman" w:cs="Times New Roman"/>
          <w:sz w:val="24"/>
          <w:szCs w:val="24"/>
        </w:rPr>
        <w:t xml:space="preserve"> that reported HA crystals as a constituent of tooth enamel was damage and deform at 180 minutes. Obtained results as shown in Figure </w:t>
      </w:r>
      <w:r w:rsidR="00D17A6F">
        <w:rPr>
          <w:rFonts w:ascii="Times New Roman" w:hAnsi="Times New Roman" w:cs="Times New Roman"/>
          <w:sz w:val="24"/>
          <w:szCs w:val="24"/>
        </w:rPr>
        <w:t>5</w:t>
      </w:r>
      <w:r w:rsidRPr="00C814B5">
        <w:rPr>
          <w:rFonts w:ascii="Times New Roman" w:hAnsi="Times New Roman" w:cs="Times New Roman"/>
          <w:sz w:val="24"/>
          <w:szCs w:val="24"/>
        </w:rPr>
        <w:t xml:space="preserve"> showed damage and deform of enamel. The damage and deform of enamel indicated change of crystal HA as constituent of enamel prism that actually incurred demineralization, so that if a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are consumed continuously during that time are likely to triggering caries . Based on these studies note that the critical pH of enamel is &lt;5.5 [26]. </w:t>
      </w:r>
      <w:proofErr w:type="spellStart"/>
      <w:r w:rsidRPr="00C814B5">
        <w:rPr>
          <w:rFonts w:ascii="Times New Roman" w:hAnsi="Times New Roman" w:cs="Times New Roman"/>
          <w:sz w:val="24"/>
          <w:szCs w:val="24"/>
        </w:rPr>
        <w:t>Danilchenko</w:t>
      </w:r>
      <w:proofErr w:type="spellEnd"/>
      <w:r w:rsidRPr="00C814B5">
        <w:rPr>
          <w:rFonts w:ascii="Times New Roman" w:hAnsi="Times New Roman" w:cs="Times New Roman"/>
          <w:sz w:val="24"/>
          <w:szCs w:val="24"/>
        </w:rPr>
        <w:t xml:space="preserve"> also reported that </w:t>
      </w:r>
      <w:r w:rsidRPr="00C814B5">
        <w:rPr>
          <w:rFonts w:ascii="Times New Roman" w:hAnsi="Times New Roman" w:cs="Times New Roman"/>
          <w:sz w:val="24"/>
          <w:szCs w:val="24"/>
        </w:rPr>
        <w:lastRenderedPageBreak/>
        <w:t xml:space="preserve">demineralization of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crystals occur in 2 hour [31].</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Enamel surface were observed by Scanning Electron Microscope (SEM) with detector used </w:t>
      </w:r>
      <w:proofErr w:type="gramStart"/>
      <w:r w:rsidRPr="00C814B5">
        <w:rPr>
          <w:rFonts w:ascii="Times New Roman" w:hAnsi="Times New Roman" w:cs="Times New Roman"/>
          <w:sz w:val="24"/>
          <w:szCs w:val="24"/>
        </w:rPr>
        <w:t>in</w:t>
      </w:r>
      <w:proofErr w:type="gramEnd"/>
      <w:r w:rsidRPr="00C814B5">
        <w:rPr>
          <w:rFonts w:ascii="Times New Roman" w:hAnsi="Times New Roman" w:cs="Times New Roman"/>
          <w:sz w:val="24"/>
          <w:szCs w:val="24"/>
        </w:rPr>
        <w:t xml:space="preserve"> this study is the Secondary Electrons emitted by electron voltage of 12 kV, Working Distance (WD) 15-17 and two magnification (500x and 1000x). Normal enamel, based on 500x magnification showed undamaged area and enamel prism seen as a crack or pit that made throughout the imbrications lines. </w:t>
      </w:r>
      <w:proofErr w:type="spellStart"/>
      <w:r w:rsidRPr="00C814B5">
        <w:rPr>
          <w:rFonts w:ascii="Times New Roman" w:hAnsi="Times New Roman" w:cs="Times New Roman"/>
          <w:sz w:val="24"/>
          <w:szCs w:val="24"/>
        </w:rPr>
        <w:t>Accordinge</w:t>
      </w:r>
      <w:proofErr w:type="spellEnd"/>
      <w:r w:rsidRPr="00C814B5">
        <w:rPr>
          <w:rFonts w:ascii="Times New Roman" w:hAnsi="Times New Roman" w:cs="Times New Roman"/>
          <w:sz w:val="24"/>
          <w:szCs w:val="24"/>
        </w:rPr>
        <w:t xml:space="preserve"> to </w:t>
      </w:r>
      <w:proofErr w:type="spellStart"/>
      <w:r w:rsidRPr="00C814B5">
        <w:rPr>
          <w:rFonts w:ascii="Times New Roman" w:hAnsi="Times New Roman" w:cs="Times New Roman"/>
          <w:sz w:val="24"/>
          <w:szCs w:val="24"/>
        </w:rPr>
        <w:t>Meckel</w:t>
      </w:r>
      <w:proofErr w:type="spellEnd"/>
      <w:r w:rsidRPr="00C814B5">
        <w:rPr>
          <w:rFonts w:ascii="Times New Roman" w:hAnsi="Times New Roman" w:cs="Times New Roman"/>
          <w:sz w:val="24"/>
          <w:szCs w:val="24"/>
        </w:rPr>
        <w:t xml:space="preserve">, </w:t>
      </w:r>
      <w:proofErr w:type="spellStart"/>
      <w:r w:rsidRPr="00C814B5">
        <w:rPr>
          <w:rFonts w:ascii="Times New Roman" w:hAnsi="Times New Roman" w:cs="Times New Roman"/>
          <w:sz w:val="24"/>
          <w:szCs w:val="24"/>
        </w:rPr>
        <w:t>Gribstein</w:t>
      </w:r>
      <w:proofErr w:type="spellEnd"/>
      <w:r w:rsidRPr="00C814B5">
        <w:rPr>
          <w:rFonts w:ascii="Times New Roman" w:hAnsi="Times New Roman" w:cs="Times New Roman"/>
          <w:sz w:val="24"/>
          <w:szCs w:val="24"/>
        </w:rPr>
        <w:t xml:space="preserve"> and Neal that the normal area can be seen as gap that known namely as </w:t>
      </w:r>
      <w:proofErr w:type="spellStart"/>
      <w:r w:rsidRPr="00C814B5">
        <w:rPr>
          <w:rFonts w:ascii="Times New Roman" w:hAnsi="Times New Roman" w:cs="Times New Roman"/>
          <w:sz w:val="24"/>
          <w:szCs w:val="24"/>
        </w:rPr>
        <w:t>interprism</w:t>
      </w:r>
      <w:proofErr w:type="spellEnd"/>
      <w:r w:rsidRPr="00C814B5">
        <w:rPr>
          <w:rFonts w:ascii="Times New Roman" w:hAnsi="Times New Roman" w:cs="Times New Roman"/>
          <w:sz w:val="24"/>
          <w:szCs w:val="24"/>
        </w:rPr>
        <w:t xml:space="preserve"> [27].</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However, not all studies support this opinion, study conducted by Seymour, William and Charles have not found an area known as </w:t>
      </w:r>
      <w:proofErr w:type="spellStart"/>
      <w:r w:rsidRPr="00C814B5">
        <w:rPr>
          <w:rFonts w:ascii="Times New Roman" w:hAnsi="Times New Roman" w:cs="Times New Roman"/>
          <w:sz w:val="24"/>
          <w:szCs w:val="24"/>
        </w:rPr>
        <w:t>interprism</w:t>
      </w:r>
      <w:proofErr w:type="spellEnd"/>
      <w:r w:rsidRPr="00C814B5">
        <w:rPr>
          <w:rFonts w:ascii="Times New Roman" w:hAnsi="Times New Roman" w:cs="Times New Roman"/>
          <w:sz w:val="24"/>
          <w:szCs w:val="24"/>
        </w:rPr>
        <w:t xml:space="preserve"> [24]. A result obtained in this study supports the opinion of </w:t>
      </w:r>
      <w:proofErr w:type="spellStart"/>
      <w:r w:rsidRPr="00C814B5">
        <w:rPr>
          <w:rFonts w:ascii="Times New Roman" w:hAnsi="Times New Roman" w:cs="Times New Roman"/>
          <w:sz w:val="24"/>
          <w:szCs w:val="24"/>
        </w:rPr>
        <w:t>Meckel</w:t>
      </w:r>
      <w:proofErr w:type="spellEnd"/>
      <w:r w:rsidRPr="00C814B5">
        <w:rPr>
          <w:rFonts w:ascii="Times New Roman" w:hAnsi="Times New Roman" w:cs="Times New Roman"/>
          <w:sz w:val="24"/>
          <w:szCs w:val="24"/>
        </w:rPr>
        <w:t xml:space="preserve">, </w:t>
      </w:r>
      <w:proofErr w:type="spellStart"/>
      <w:r w:rsidRPr="00C814B5">
        <w:rPr>
          <w:rFonts w:ascii="Times New Roman" w:hAnsi="Times New Roman" w:cs="Times New Roman"/>
          <w:sz w:val="24"/>
          <w:szCs w:val="24"/>
        </w:rPr>
        <w:t>Gribstein</w:t>
      </w:r>
      <w:proofErr w:type="spellEnd"/>
      <w:r w:rsidRPr="00C814B5">
        <w:rPr>
          <w:rFonts w:ascii="Times New Roman" w:hAnsi="Times New Roman" w:cs="Times New Roman"/>
          <w:sz w:val="24"/>
          <w:szCs w:val="24"/>
        </w:rPr>
        <w:t xml:space="preserve"> and Neal [27]. Cracks when observed in 1000x magnification showed form as mat-like [24]. Enamel surface after treatment with 50% phosphoric acid for 180 minutes, both 500x and 1000x magnification that displayed irregular shape of enamel prism. The different forms of the images that displayed between Figure.1 and Figure.2 and as well as with other surfaces after exposure by acid showed severe damage of the enamels and enamel surface looks no prism on the enamel surface.</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The observations on enamel surface after immersion for 180 minutes with a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factory made (pH=3.0) in both magnification showed the enamel prism is not seen clearly. The outline of enamel prism showed the variations of shape such as arcade-shape and fish-tail [24]. Some studies also support this shape variation. </w:t>
      </w:r>
      <w:proofErr w:type="spellStart"/>
      <w:r w:rsidRPr="00C814B5">
        <w:rPr>
          <w:rFonts w:ascii="Times New Roman" w:hAnsi="Times New Roman" w:cs="Times New Roman"/>
          <w:sz w:val="24"/>
          <w:szCs w:val="24"/>
        </w:rPr>
        <w:t>Hinrichsen</w:t>
      </w:r>
      <w:proofErr w:type="spellEnd"/>
      <w:r w:rsidRPr="00C814B5">
        <w:rPr>
          <w:rFonts w:ascii="Times New Roman" w:hAnsi="Times New Roman" w:cs="Times New Roman"/>
          <w:sz w:val="24"/>
          <w:szCs w:val="24"/>
        </w:rPr>
        <w:t xml:space="preserve"> was reported, the prism of outlines is not only a keyhole-shaped, but also can be shaped gate (arcade-shape), fish (fish-tail), or leaves (leave-like) [28].</w:t>
      </w:r>
    </w:p>
    <w:p w:rsidR="00C814B5" w:rsidRPr="00C814B5" w:rsidRDefault="00C814B5" w:rsidP="00C814B5">
      <w:pPr>
        <w:spacing w:after="0" w:line="240" w:lineRule="auto"/>
        <w:jc w:val="both"/>
        <w:rPr>
          <w:rFonts w:ascii="Times New Roman" w:hAnsi="Times New Roman" w:cs="Times New Roman"/>
          <w:sz w:val="24"/>
          <w:szCs w:val="24"/>
        </w:rPr>
      </w:pPr>
    </w:p>
    <w:p w:rsidR="00D17A6F" w:rsidRDefault="00D17A6F"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lastRenderedPageBreak/>
        <w:t xml:space="preserve">Magnification of 500x and 1000x after soaking with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home made processed for 180 minutes (pH=4.0) showed in most areas of prisms enamel is not seen clearly as shown in Figure 5.1 and 5.2. An outline of the prism is only faintly visible. According to Hamilton, Judd and </w:t>
      </w:r>
      <w:proofErr w:type="spellStart"/>
      <w:r w:rsidRPr="00C814B5">
        <w:rPr>
          <w:rFonts w:ascii="Times New Roman" w:hAnsi="Times New Roman" w:cs="Times New Roman"/>
          <w:sz w:val="24"/>
          <w:szCs w:val="24"/>
        </w:rPr>
        <w:t>Ansel</w:t>
      </w:r>
      <w:proofErr w:type="spellEnd"/>
      <w:r w:rsidRPr="00C814B5">
        <w:rPr>
          <w:rFonts w:ascii="Times New Roman" w:hAnsi="Times New Roman" w:cs="Times New Roman"/>
          <w:sz w:val="24"/>
          <w:szCs w:val="24"/>
        </w:rPr>
        <w:t xml:space="preserve"> that reported damage on enamels on the edge of the prism affected concave area that looks like a prism. The outlines caused by exposure of acid [29].</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Differences surface image shown in black and white colors of different shows difference of the surface of specimens. Based on these results, the top surface of the tooth surface changes is the exposure by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factory made. Secondary Electron Detector (SED) is one of the detectors used by SEM to produce an image with a new way of detecting electrons or secondary electrons emerging from the surface. When the sample surface scanned by electron beam, there will be interaction between the electrons repel each other with the primary electrons originating from the specimen and the resulting electrons originating from the specimen will be out to produce a new electron with energy &lt;50 </w:t>
      </w:r>
      <w:proofErr w:type="spellStart"/>
      <w:r w:rsidRPr="00C814B5">
        <w:rPr>
          <w:rFonts w:ascii="Times New Roman" w:hAnsi="Times New Roman" w:cs="Times New Roman"/>
          <w:sz w:val="24"/>
          <w:szCs w:val="24"/>
        </w:rPr>
        <w:t>eV</w:t>
      </w:r>
      <w:proofErr w:type="spellEnd"/>
      <w:r w:rsidRPr="00C814B5">
        <w:rPr>
          <w:rFonts w:ascii="Times New Roman" w:hAnsi="Times New Roman" w:cs="Times New Roman"/>
          <w:sz w:val="24"/>
          <w:szCs w:val="24"/>
        </w:rPr>
        <w:t xml:space="preserve"> are called secondary electrons. [22]</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According to Ivan and Rodriguez, a very good secondary electron detector is used to view the topography and morphology of a specimen and the signal produced by the detector is based on high or low a surface rather than Backscattered Detector (BSD) which used the atomic number of these specimens. However, cause of the difference image that arises due to the detector is insensitive to the number of atoms in a specimen so that the picture looks less clear or vague, this is the weakness of SE</w:t>
      </w:r>
      <w:proofErr w:type="gramStart"/>
      <w:r w:rsidRPr="00C814B5">
        <w:rPr>
          <w:rFonts w:ascii="Times New Roman" w:hAnsi="Times New Roman" w:cs="Times New Roman"/>
          <w:sz w:val="24"/>
          <w:szCs w:val="24"/>
        </w:rPr>
        <w:t>.[</w:t>
      </w:r>
      <w:proofErr w:type="gramEnd"/>
      <w:r w:rsidRPr="00C814B5">
        <w:rPr>
          <w:rFonts w:ascii="Times New Roman" w:hAnsi="Times New Roman" w:cs="Times New Roman"/>
          <w:sz w:val="24"/>
          <w:szCs w:val="24"/>
        </w:rPr>
        <w:t>23]</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Observations show the differences in the pattern of enamel prism structure between negative control group and positive control group and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groups. This is because the positive control and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groups have been </w:t>
      </w:r>
      <w:r w:rsidRPr="00C814B5">
        <w:rPr>
          <w:rFonts w:ascii="Times New Roman" w:hAnsi="Times New Roman" w:cs="Times New Roman"/>
          <w:sz w:val="24"/>
          <w:szCs w:val="24"/>
        </w:rPr>
        <w:lastRenderedPageBreak/>
        <w:t xml:space="preserve">exposed to acid. According to research conducted by Hoffman and research conducted by </w:t>
      </w:r>
      <w:proofErr w:type="spellStart"/>
      <w:r w:rsidRPr="00C814B5">
        <w:rPr>
          <w:rFonts w:ascii="Times New Roman" w:hAnsi="Times New Roman" w:cs="Times New Roman"/>
          <w:sz w:val="24"/>
          <w:szCs w:val="24"/>
        </w:rPr>
        <w:t>Nicholl</w:t>
      </w:r>
      <w:proofErr w:type="spellEnd"/>
      <w:proofErr w:type="gramStart"/>
      <w:r w:rsidRPr="00C814B5">
        <w:rPr>
          <w:rFonts w:ascii="Times New Roman" w:hAnsi="Times New Roman" w:cs="Times New Roman"/>
          <w:sz w:val="24"/>
          <w:szCs w:val="24"/>
        </w:rPr>
        <w:t>.[</w:t>
      </w:r>
      <w:proofErr w:type="gramEnd"/>
      <w:r w:rsidRPr="00C814B5">
        <w:rPr>
          <w:rFonts w:ascii="Times New Roman" w:hAnsi="Times New Roman" w:cs="Times New Roman"/>
          <w:sz w:val="24"/>
          <w:szCs w:val="24"/>
        </w:rPr>
        <w:t>12, 24].</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After the measurements on both the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 used in the study, each of which has a pH 3.0 and 4.0 are in the acid </w:t>
      </w:r>
      <w:proofErr w:type="spellStart"/>
      <w:r w:rsidRPr="00C814B5">
        <w:rPr>
          <w:rFonts w:ascii="Times New Roman" w:hAnsi="Times New Roman" w:cs="Times New Roman"/>
          <w:sz w:val="24"/>
          <w:szCs w:val="24"/>
        </w:rPr>
        <w:t>pH.</w:t>
      </w:r>
      <w:proofErr w:type="spellEnd"/>
      <w:r w:rsidRPr="00C814B5">
        <w:rPr>
          <w:rFonts w:ascii="Times New Roman" w:hAnsi="Times New Roman" w:cs="Times New Roman"/>
          <w:sz w:val="24"/>
          <w:szCs w:val="24"/>
        </w:rPr>
        <w:t xml:space="preserve"> The condition is caused by acid fermentation of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bacteria which contained in both </w:t>
      </w:r>
      <w:proofErr w:type="spellStart"/>
      <w:r w:rsidRPr="00C814B5">
        <w:rPr>
          <w:rFonts w:ascii="Times New Roman" w:hAnsi="Times New Roman" w:cs="Times New Roman"/>
          <w:sz w:val="24"/>
          <w:szCs w:val="24"/>
        </w:rPr>
        <w:t>probiotics</w:t>
      </w:r>
      <w:proofErr w:type="spellEnd"/>
      <w:r w:rsidRPr="00C814B5">
        <w:rPr>
          <w:rFonts w:ascii="Times New Roman" w:hAnsi="Times New Roman" w:cs="Times New Roman"/>
          <w:sz w:val="24"/>
          <w:szCs w:val="24"/>
        </w:rPr>
        <w:t xml:space="preserve">. Fermentation is the process to obtain energy by some bacteria in the absence of oxygen or reduced oxygen levels. The end result of this fermentation process will produce lactic acid that causes the pH of </w:t>
      </w:r>
      <w:proofErr w:type="spellStart"/>
      <w:r w:rsidRPr="00C814B5">
        <w:rPr>
          <w:rFonts w:ascii="Times New Roman" w:hAnsi="Times New Roman" w:cs="Times New Roman"/>
          <w:sz w:val="24"/>
          <w:szCs w:val="24"/>
        </w:rPr>
        <w:t>probiotics</w:t>
      </w:r>
      <w:proofErr w:type="spellEnd"/>
      <w:r w:rsidRPr="00C814B5">
        <w:rPr>
          <w:rFonts w:ascii="Times New Roman" w:hAnsi="Times New Roman" w:cs="Times New Roman"/>
          <w:sz w:val="24"/>
          <w:szCs w:val="24"/>
        </w:rPr>
        <w:t xml:space="preserve"> are reduced to acid</w:t>
      </w:r>
      <w:proofErr w:type="gramStart"/>
      <w:r w:rsidRPr="00C814B5">
        <w:rPr>
          <w:rFonts w:ascii="Times New Roman" w:hAnsi="Times New Roman" w:cs="Times New Roman"/>
          <w:sz w:val="24"/>
          <w:szCs w:val="24"/>
        </w:rPr>
        <w:t>.[</w:t>
      </w:r>
      <w:proofErr w:type="gramEnd"/>
      <w:r w:rsidRPr="00C814B5">
        <w:rPr>
          <w:rFonts w:ascii="Times New Roman" w:hAnsi="Times New Roman" w:cs="Times New Roman"/>
          <w:sz w:val="24"/>
          <w:szCs w:val="24"/>
        </w:rPr>
        <w:t>16, 18]</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The </w:t>
      </w:r>
      <w:r w:rsidR="009338ED" w:rsidRPr="00C814B5">
        <w:rPr>
          <w:rFonts w:ascii="Times New Roman" w:hAnsi="Times New Roman" w:cs="Times New Roman"/>
          <w:sz w:val="24"/>
          <w:szCs w:val="24"/>
        </w:rPr>
        <w:t>pH of probiotics is</w:t>
      </w:r>
      <w:r w:rsidRPr="00C814B5">
        <w:rPr>
          <w:rFonts w:ascii="Times New Roman" w:hAnsi="Times New Roman" w:cs="Times New Roman"/>
          <w:sz w:val="24"/>
          <w:szCs w:val="24"/>
        </w:rPr>
        <w:t xml:space="preserve"> critical pH for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crystals.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crystals was the largest inorganic elements in tooth enamel with chemical formula Ca10 (PO4)6(OH</w:t>
      </w:r>
      <w:proofErr w:type="gramStart"/>
      <w:r w:rsidRPr="00C814B5">
        <w:rPr>
          <w:rFonts w:ascii="Times New Roman" w:hAnsi="Times New Roman" w:cs="Times New Roman"/>
          <w:sz w:val="24"/>
          <w:szCs w:val="24"/>
        </w:rPr>
        <w:t>)2</w:t>
      </w:r>
      <w:proofErr w:type="gramEnd"/>
      <w:r w:rsidRPr="00C814B5">
        <w:rPr>
          <w:rFonts w:ascii="Times New Roman" w:hAnsi="Times New Roman" w:cs="Times New Roman"/>
          <w:sz w:val="24"/>
          <w:szCs w:val="24"/>
        </w:rPr>
        <w:t xml:space="preserve">. These crystal prisms arrange enamel to the teeth and are not stable in acidic conditions. According G.J. Mount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has a critical pH&lt;5.5. If the crystal is exposed to acid which is under the critical pH caused a demineralization process. Demineralization process is a process that can be described a conversion of PO43-be HPO42-with the addition of H + ions, so that HPO42-it could no longer maintain the balance and cause the dissolution of </w:t>
      </w:r>
      <w:proofErr w:type="spellStart"/>
      <w:r w:rsidRPr="00C814B5">
        <w:rPr>
          <w:rFonts w:ascii="Times New Roman" w:hAnsi="Times New Roman" w:cs="Times New Roman"/>
          <w:sz w:val="24"/>
          <w:szCs w:val="24"/>
        </w:rPr>
        <w:t>hydroxyapatite</w:t>
      </w:r>
      <w:proofErr w:type="spellEnd"/>
      <w:r w:rsidRPr="00C814B5">
        <w:rPr>
          <w:rFonts w:ascii="Times New Roman" w:hAnsi="Times New Roman" w:cs="Times New Roman"/>
          <w:sz w:val="24"/>
          <w:szCs w:val="24"/>
        </w:rPr>
        <w:t xml:space="preserve"> crystals mineral</w:t>
      </w:r>
      <w:proofErr w:type="gramStart"/>
      <w:r w:rsidRPr="00C814B5">
        <w:rPr>
          <w:rFonts w:ascii="Times New Roman" w:hAnsi="Times New Roman" w:cs="Times New Roman"/>
          <w:sz w:val="24"/>
          <w:szCs w:val="24"/>
        </w:rPr>
        <w:t>.[</w:t>
      </w:r>
      <w:proofErr w:type="gramEnd"/>
      <w:r w:rsidRPr="00C814B5">
        <w:rPr>
          <w:rFonts w:ascii="Times New Roman" w:hAnsi="Times New Roman" w:cs="Times New Roman"/>
          <w:sz w:val="24"/>
          <w:szCs w:val="24"/>
        </w:rPr>
        <w:t>8, 11].</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Minerals soluble in enamel prism will provide the overall picture in enamel surface. Series of patterns which can be observed when the demineralization process begins by pits on the surface which can be clearly observed. These pit will spreads to form large pores, and eventually the whole surface are damaged [24]. In this study, the damage prism begins at the edge or rim of the prism and continuing into the prism core, according to several studies conducted earlier that at the edge or the edge of the prism has the structure of crystals that are not solid causing this area easier for acid </w:t>
      </w:r>
      <w:r w:rsidRPr="00C814B5">
        <w:rPr>
          <w:rFonts w:ascii="Times New Roman" w:hAnsi="Times New Roman" w:cs="Times New Roman"/>
          <w:sz w:val="24"/>
          <w:szCs w:val="24"/>
        </w:rPr>
        <w:lastRenderedPageBreak/>
        <w:t>diffusion and mineral ions to exit the crystal arrangement [30].</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Likewise, the results of research conducted by Darling, AI that reported, acid diffuses into the prism of the enamel firstly at the edge of the prism enamel for further moves toward to the head prism (rod-head) and down to the core of the prism (rod-core). </w:t>
      </w:r>
      <w:proofErr w:type="spellStart"/>
      <w:r w:rsidRPr="00C814B5">
        <w:rPr>
          <w:rFonts w:ascii="Times New Roman" w:hAnsi="Times New Roman" w:cs="Times New Roman"/>
          <w:sz w:val="24"/>
          <w:szCs w:val="24"/>
        </w:rPr>
        <w:t>Nicholl</w:t>
      </w:r>
      <w:proofErr w:type="spellEnd"/>
      <w:r w:rsidRPr="00C814B5">
        <w:rPr>
          <w:rFonts w:ascii="Times New Roman" w:hAnsi="Times New Roman" w:cs="Times New Roman"/>
          <w:sz w:val="24"/>
          <w:szCs w:val="24"/>
        </w:rPr>
        <w:t>, Judd and Ansell also reported that in the region can occur several ways, such as changes in the direction of HA crystals, crystal density becomes low, a high content of organic components, as well as a low permeability due to chemical content that is not homogeneous.. However, there are several studies that reported the damage by the acid begins in the core of prism, as several previous studies [12, 31].</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The emergence of varied effects of demineralization on a surface such as found in this study. </w:t>
      </w:r>
      <w:proofErr w:type="gramStart"/>
      <w:r w:rsidRPr="00C814B5">
        <w:rPr>
          <w:rFonts w:ascii="Times New Roman" w:hAnsi="Times New Roman" w:cs="Times New Roman"/>
          <w:sz w:val="24"/>
          <w:szCs w:val="24"/>
        </w:rPr>
        <w:t>it</w:t>
      </w:r>
      <w:proofErr w:type="gramEnd"/>
      <w:r w:rsidRPr="00C814B5">
        <w:rPr>
          <w:rFonts w:ascii="Times New Roman" w:hAnsi="Times New Roman" w:cs="Times New Roman"/>
          <w:sz w:val="24"/>
          <w:szCs w:val="24"/>
        </w:rPr>
        <w:t xml:space="preserve"> has caused by the reaction that involved several parameters including the direction and chemical content [12]. Acid that come parallel to the axis of the crystal more easier to replacing of OH ions than come from the direction perpendicular to the long side of HA crystal [9, 12</w:t>
      </w:r>
      <w:proofErr w:type="gramStart"/>
      <w:r w:rsidRPr="00C814B5">
        <w:rPr>
          <w:rFonts w:ascii="Times New Roman" w:hAnsi="Times New Roman" w:cs="Times New Roman"/>
          <w:sz w:val="24"/>
          <w:szCs w:val="24"/>
        </w:rPr>
        <w:t>,20</w:t>
      </w:r>
      <w:proofErr w:type="gramEnd"/>
      <w:r w:rsidRPr="00C814B5">
        <w:rPr>
          <w:rFonts w:ascii="Times New Roman" w:hAnsi="Times New Roman" w:cs="Times New Roman"/>
          <w:sz w:val="24"/>
          <w:szCs w:val="24"/>
        </w:rPr>
        <w:t xml:space="preserve">]. So the SEM image looks set to show a darker surface area when compared with the surrounding surface [12]. The result can be proved that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both production by factory and home industry causing the prism structure pattern of enamel changed.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that processing by factory cause the pattern of enamel prism structure more severe that home-made.</w:t>
      </w:r>
    </w:p>
    <w:p w:rsidR="00C814B5" w:rsidRPr="00C814B5" w:rsidRDefault="00C814B5" w:rsidP="00C814B5">
      <w:pPr>
        <w:spacing w:after="0" w:line="240" w:lineRule="auto"/>
        <w:jc w:val="both"/>
        <w:rPr>
          <w:rFonts w:ascii="Times New Roman" w:hAnsi="Times New Roman" w:cs="Times New Roman"/>
          <w:sz w:val="24"/>
          <w:szCs w:val="24"/>
        </w:rPr>
      </w:pPr>
    </w:p>
    <w:p w:rsidR="00C814B5" w:rsidRPr="00C814B5" w:rsidRDefault="00C814B5" w:rsidP="00C814B5">
      <w:pPr>
        <w:spacing w:after="0" w:line="240" w:lineRule="auto"/>
        <w:jc w:val="both"/>
        <w:rPr>
          <w:rFonts w:ascii="Times New Roman" w:hAnsi="Times New Roman" w:cs="Times New Roman"/>
          <w:sz w:val="24"/>
          <w:szCs w:val="24"/>
        </w:rPr>
      </w:pPr>
      <w:r w:rsidRPr="00C814B5">
        <w:rPr>
          <w:rFonts w:ascii="Times New Roman" w:hAnsi="Times New Roman" w:cs="Times New Roman"/>
          <w:sz w:val="24"/>
          <w:szCs w:val="24"/>
        </w:rPr>
        <w:t xml:space="preserve">Based on the analysis of this research can be concluded that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that have acid pH caused by fermentation of bacteria causing the pattern of enamel prism structure changed and the exposure of enamel by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that processing from factory plant showed severe surface changes compared than enamel that exposure by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that processing from home industry. </w:t>
      </w:r>
    </w:p>
    <w:p w:rsidR="00C814B5" w:rsidRPr="00C814B5" w:rsidRDefault="00C814B5" w:rsidP="00C814B5">
      <w:pPr>
        <w:spacing w:after="0" w:line="240" w:lineRule="auto"/>
        <w:jc w:val="both"/>
        <w:rPr>
          <w:rFonts w:ascii="Times New Roman" w:hAnsi="Times New Roman" w:cs="Times New Roman"/>
          <w:b/>
          <w:sz w:val="24"/>
          <w:szCs w:val="24"/>
        </w:rPr>
      </w:pPr>
      <w:r w:rsidRPr="00C814B5">
        <w:rPr>
          <w:rFonts w:ascii="Times New Roman" w:hAnsi="Times New Roman" w:cs="Times New Roman"/>
          <w:b/>
          <w:sz w:val="24"/>
          <w:szCs w:val="24"/>
        </w:rPr>
        <w:lastRenderedPageBreak/>
        <w:t>REFERENCES</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O’Toole, P.W. &amp; Cooney, J.C. (2008).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bacteria influence the composition and function of the intestinal </w:t>
      </w:r>
      <w:proofErr w:type="spellStart"/>
      <w:r w:rsidRPr="00C814B5">
        <w:rPr>
          <w:rFonts w:ascii="Times New Roman" w:hAnsi="Times New Roman" w:cs="Times New Roman"/>
          <w:sz w:val="24"/>
          <w:szCs w:val="24"/>
        </w:rPr>
        <w:t>microbiota</w:t>
      </w:r>
      <w:proofErr w:type="spellEnd"/>
      <w:r w:rsidRPr="00C814B5">
        <w:rPr>
          <w:rFonts w:ascii="Times New Roman" w:hAnsi="Times New Roman" w:cs="Times New Roman"/>
          <w:sz w:val="24"/>
          <w:szCs w:val="24"/>
        </w:rPr>
        <w:t xml:space="preserve">. </w:t>
      </w:r>
      <w:proofErr w:type="spellStart"/>
      <w:r w:rsidRPr="00C814B5">
        <w:rPr>
          <w:rFonts w:ascii="Times New Roman" w:hAnsi="Times New Roman" w:cs="Times New Roman"/>
          <w:sz w:val="24"/>
          <w:szCs w:val="24"/>
        </w:rPr>
        <w:t>Interdicplinary</w:t>
      </w:r>
      <w:proofErr w:type="spellEnd"/>
      <w:r w:rsidRPr="00C814B5">
        <w:rPr>
          <w:rFonts w:ascii="Times New Roman" w:hAnsi="Times New Roman" w:cs="Times New Roman"/>
          <w:sz w:val="24"/>
          <w:szCs w:val="24"/>
        </w:rPr>
        <w:t xml:space="preserve"> Perspective on Infectious Disease. 59,1120-4.</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Garg</w:t>
      </w:r>
      <w:proofErr w:type="spellEnd"/>
      <w:r w:rsidRPr="00C814B5">
        <w:rPr>
          <w:rFonts w:ascii="Times New Roman" w:hAnsi="Times New Roman" w:cs="Times New Roman"/>
          <w:sz w:val="24"/>
          <w:szCs w:val="24"/>
        </w:rPr>
        <w:t xml:space="preserve">, R. &amp; Gupta, V.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(2009). Indian Journal of Medical Microbiology, 27,202-9.</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Salminen</w:t>
      </w:r>
      <w:proofErr w:type="spellEnd"/>
      <w:r w:rsidRPr="00C814B5">
        <w:rPr>
          <w:rFonts w:ascii="Times New Roman" w:hAnsi="Times New Roman" w:cs="Times New Roman"/>
          <w:sz w:val="24"/>
          <w:szCs w:val="24"/>
        </w:rPr>
        <w:t xml:space="preserve">, S.J. </w:t>
      </w:r>
      <w:proofErr w:type="spellStart"/>
      <w:r w:rsidRPr="00C814B5">
        <w:rPr>
          <w:rFonts w:ascii="Times New Roman" w:hAnsi="Times New Roman" w:cs="Times New Roman"/>
          <w:sz w:val="24"/>
          <w:szCs w:val="24"/>
        </w:rPr>
        <w:t>Gueimonde</w:t>
      </w:r>
      <w:proofErr w:type="spellEnd"/>
      <w:r w:rsidRPr="00C814B5">
        <w:rPr>
          <w:rFonts w:ascii="Times New Roman" w:hAnsi="Times New Roman" w:cs="Times New Roman"/>
          <w:sz w:val="24"/>
          <w:szCs w:val="24"/>
        </w:rPr>
        <w:t xml:space="preserve">, M. &amp; </w:t>
      </w:r>
      <w:proofErr w:type="spellStart"/>
      <w:r w:rsidRPr="00C814B5">
        <w:rPr>
          <w:rFonts w:ascii="Times New Roman" w:hAnsi="Times New Roman" w:cs="Times New Roman"/>
          <w:sz w:val="24"/>
          <w:szCs w:val="24"/>
        </w:rPr>
        <w:t>Isolauri</w:t>
      </w:r>
      <w:proofErr w:type="spellEnd"/>
      <w:r w:rsidRPr="00C814B5">
        <w:rPr>
          <w:rFonts w:ascii="Times New Roman" w:hAnsi="Times New Roman" w:cs="Times New Roman"/>
          <w:sz w:val="24"/>
          <w:szCs w:val="24"/>
        </w:rPr>
        <w:t xml:space="preserve">, E. (2005).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that modify disease risk. The Journal of Nutrition, 135</w:t>
      </w:r>
      <w:proofErr w:type="gramStart"/>
      <w:r w:rsidRPr="00C814B5">
        <w:rPr>
          <w:rFonts w:ascii="Times New Roman" w:hAnsi="Times New Roman" w:cs="Times New Roman"/>
          <w:sz w:val="24"/>
          <w:szCs w:val="24"/>
        </w:rPr>
        <w:t>,1294</w:t>
      </w:r>
      <w:proofErr w:type="gramEnd"/>
      <w:r w:rsidRPr="00C814B5">
        <w:rPr>
          <w:rFonts w:ascii="Times New Roman" w:hAnsi="Times New Roman" w:cs="Times New Roman"/>
          <w:sz w:val="24"/>
          <w:szCs w:val="24"/>
        </w:rPr>
        <w:t>-8.</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Murti</w:t>
      </w:r>
      <w:proofErr w:type="spellEnd"/>
      <w:r w:rsidRPr="00C814B5">
        <w:rPr>
          <w:rFonts w:ascii="Times New Roman" w:hAnsi="Times New Roman" w:cs="Times New Roman"/>
          <w:sz w:val="24"/>
          <w:szCs w:val="24"/>
        </w:rPr>
        <w:t xml:space="preserve">, T.W. &amp; </w:t>
      </w:r>
      <w:proofErr w:type="spellStart"/>
      <w:r w:rsidRPr="00C814B5">
        <w:rPr>
          <w:rFonts w:ascii="Times New Roman" w:hAnsi="Times New Roman" w:cs="Times New Roman"/>
          <w:sz w:val="24"/>
          <w:szCs w:val="24"/>
        </w:rPr>
        <w:t>Albaari</w:t>
      </w:r>
      <w:proofErr w:type="spellEnd"/>
      <w:r w:rsidRPr="00C814B5">
        <w:rPr>
          <w:rFonts w:ascii="Times New Roman" w:hAnsi="Times New Roman" w:cs="Times New Roman"/>
          <w:sz w:val="24"/>
          <w:szCs w:val="24"/>
        </w:rPr>
        <w:t xml:space="preserve">, A.N. (2003, </w:t>
      </w:r>
      <w:proofErr w:type="spellStart"/>
      <w:r w:rsidRPr="00C814B5">
        <w:rPr>
          <w:rFonts w:ascii="Times New Roman" w:hAnsi="Times New Roman" w:cs="Times New Roman"/>
          <w:sz w:val="24"/>
          <w:szCs w:val="24"/>
        </w:rPr>
        <w:t>Maret</w:t>
      </w:r>
      <w:proofErr w:type="spellEnd"/>
      <w:r w:rsidRPr="00C814B5">
        <w:rPr>
          <w:rFonts w:ascii="Times New Roman" w:hAnsi="Times New Roman" w:cs="Times New Roman"/>
          <w:sz w:val="24"/>
          <w:szCs w:val="24"/>
        </w:rPr>
        <w:t xml:space="preserve">). </w:t>
      </w:r>
      <w:proofErr w:type="gramStart"/>
      <w:r w:rsidRPr="00C814B5">
        <w:rPr>
          <w:rFonts w:ascii="Times New Roman" w:hAnsi="Times New Roman" w:cs="Times New Roman"/>
          <w:sz w:val="24"/>
          <w:szCs w:val="24"/>
        </w:rPr>
        <w:t>pH</w:t>
      </w:r>
      <w:proofErr w:type="gramEnd"/>
      <w:r w:rsidRPr="00C814B5">
        <w:rPr>
          <w:rFonts w:ascii="Times New Roman" w:hAnsi="Times New Roman" w:cs="Times New Roman"/>
          <w:sz w:val="24"/>
          <w:szCs w:val="24"/>
        </w:rPr>
        <w:t xml:space="preserve"> Analysis, Acidity, and Lactose Content of Yakult, Yogurt, and Kefir. Faculty of Animal Husbandry, University of </w:t>
      </w:r>
      <w:proofErr w:type="spellStart"/>
      <w:r w:rsidRPr="00C814B5">
        <w:rPr>
          <w:rFonts w:ascii="Times New Roman" w:hAnsi="Times New Roman" w:cs="Times New Roman"/>
          <w:sz w:val="24"/>
          <w:szCs w:val="24"/>
        </w:rPr>
        <w:t>Gadjah</w:t>
      </w:r>
      <w:proofErr w:type="spellEnd"/>
      <w:r w:rsidRPr="00C814B5">
        <w:rPr>
          <w:rFonts w:ascii="Times New Roman" w:hAnsi="Times New Roman" w:cs="Times New Roman"/>
          <w:sz w:val="24"/>
          <w:szCs w:val="24"/>
        </w:rPr>
        <w:t xml:space="preserve"> </w:t>
      </w:r>
      <w:proofErr w:type="spellStart"/>
      <w:r w:rsidRPr="00C814B5">
        <w:rPr>
          <w:rFonts w:ascii="Times New Roman" w:hAnsi="Times New Roman" w:cs="Times New Roman"/>
          <w:sz w:val="24"/>
          <w:szCs w:val="24"/>
        </w:rPr>
        <w:t>Mada</w:t>
      </w:r>
      <w:proofErr w:type="spellEnd"/>
      <w:r w:rsidRPr="00C814B5">
        <w:rPr>
          <w:rFonts w:ascii="Times New Roman" w:hAnsi="Times New Roman" w:cs="Times New Roman"/>
          <w:sz w:val="24"/>
          <w:szCs w:val="24"/>
        </w:rPr>
        <w:t>.</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Samaranayake</w:t>
      </w:r>
      <w:proofErr w:type="spellEnd"/>
      <w:r w:rsidRPr="00C814B5">
        <w:rPr>
          <w:rFonts w:ascii="Times New Roman" w:hAnsi="Times New Roman" w:cs="Times New Roman"/>
          <w:sz w:val="24"/>
          <w:szCs w:val="24"/>
        </w:rPr>
        <w:t xml:space="preserve">, L. (2006). Essential microbiology for dentistry (3rd </w:t>
      </w:r>
      <w:proofErr w:type="spellStart"/>
      <w:proofErr w:type="gramStart"/>
      <w:r w:rsidRPr="00C814B5">
        <w:rPr>
          <w:rFonts w:ascii="Times New Roman" w:hAnsi="Times New Roman" w:cs="Times New Roman"/>
          <w:sz w:val="24"/>
          <w:szCs w:val="24"/>
        </w:rPr>
        <w:t>ed</w:t>
      </w:r>
      <w:proofErr w:type="spellEnd"/>
      <w:proofErr w:type="gramEnd"/>
      <w:r w:rsidRPr="00C814B5">
        <w:rPr>
          <w:rFonts w:ascii="Times New Roman" w:hAnsi="Times New Roman" w:cs="Times New Roman"/>
          <w:sz w:val="24"/>
          <w:szCs w:val="24"/>
        </w:rPr>
        <w:t xml:space="preserve">). British: </w:t>
      </w:r>
      <w:proofErr w:type="spellStart"/>
      <w:r w:rsidRPr="00C814B5">
        <w:rPr>
          <w:rFonts w:ascii="Times New Roman" w:hAnsi="Times New Roman" w:cs="Times New Roman"/>
          <w:sz w:val="24"/>
          <w:szCs w:val="24"/>
        </w:rPr>
        <w:t>Chuchil</w:t>
      </w:r>
      <w:proofErr w:type="spellEnd"/>
      <w:r w:rsidRPr="00C814B5">
        <w:rPr>
          <w:rFonts w:ascii="Times New Roman" w:hAnsi="Times New Roman" w:cs="Times New Roman"/>
          <w:sz w:val="24"/>
          <w:szCs w:val="24"/>
        </w:rPr>
        <w:t xml:space="preserve"> Livingstone Elsevier. Hal: 123-6.</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Badet</w:t>
      </w:r>
      <w:proofErr w:type="spellEnd"/>
      <w:r w:rsidRPr="00C814B5">
        <w:rPr>
          <w:rFonts w:ascii="Times New Roman" w:hAnsi="Times New Roman" w:cs="Times New Roman"/>
          <w:sz w:val="24"/>
          <w:szCs w:val="24"/>
        </w:rPr>
        <w:t xml:space="preserve">, C. &amp; </w:t>
      </w:r>
      <w:proofErr w:type="spellStart"/>
      <w:r w:rsidRPr="00C814B5">
        <w:rPr>
          <w:rFonts w:ascii="Times New Roman" w:hAnsi="Times New Roman" w:cs="Times New Roman"/>
          <w:sz w:val="24"/>
          <w:szCs w:val="24"/>
        </w:rPr>
        <w:t>Thebaud</w:t>
      </w:r>
      <w:proofErr w:type="spellEnd"/>
      <w:r w:rsidRPr="00C814B5">
        <w:rPr>
          <w:rFonts w:ascii="Times New Roman" w:hAnsi="Times New Roman" w:cs="Times New Roman"/>
          <w:sz w:val="24"/>
          <w:szCs w:val="24"/>
        </w:rPr>
        <w:t>, N.B. (2008). Ecology of lactobacilli in the oral cavity: a review of literature. The Open Microbiology Journal, 2</w:t>
      </w:r>
      <w:proofErr w:type="gramStart"/>
      <w:r w:rsidRPr="00C814B5">
        <w:rPr>
          <w:rFonts w:ascii="Times New Roman" w:hAnsi="Times New Roman" w:cs="Times New Roman"/>
          <w:sz w:val="24"/>
          <w:szCs w:val="24"/>
        </w:rPr>
        <w:t>,38</w:t>
      </w:r>
      <w:proofErr w:type="gramEnd"/>
      <w:r w:rsidRPr="00C814B5">
        <w:rPr>
          <w:rFonts w:ascii="Times New Roman" w:hAnsi="Times New Roman" w:cs="Times New Roman"/>
          <w:sz w:val="24"/>
          <w:szCs w:val="24"/>
        </w:rPr>
        <w:t>-48.</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Davis, L.C. (2004). Carcass disposal: a comprehensive review. National Agriculture </w:t>
      </w:r>
      <w:proofErr w:type="spellStart"/>
      <w:r w:rsidRPr="00C814B5">
        <w:rPr>
          <w:rFonts w:ascii="Times New Roman" w:hAnsi="Times New Roman" w:cs="Times New Roman"/>
          <w:sz w:val="24"/>
          <w:szCs w:val="24"/>
        </w:rPr>
        <w:t>Biosecurity</w:t>
      </w:r>
      <w:proofErr w:type="spellEnd"/>
      <w:r w:rsidRPr="00C814B5">
        <w:rPr>
          <w:rFonts w:ascii="Times New Roman" w:hAnsi="Times New Roman" w:cs="Times New Roman"/>
          <w:sz w:val="24"/>
          <w:szCs w:val="24"/>
        </w:rPr>
        <w:t xml:space="preserve"> Center: Kansas State University. Page: 1-9.</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Kidd, E.A. &amp; </w:t>
      </w:r>
      <w:proofErr w:type="spellStart"/>
      <w:r w:rsidRPr="00C814B5">
        <w:rPr>
          <w:rFonts w:ascii="Times New Roman" w:hAnsi="Times New Roman" w:cs="Times New Roman"/>
          <w:sz w:val="24"/>
          <w:szCs w:val="24"/>
        </w:rPr>
        <w:t>Fejerskov</w:t>
      </w:r>
      <w:proofErr w:type="spellEnd"/>
      <w:r w:rsidRPr="00C814B5">
        <w:rPr>
          <w:rFonts w:ascii="Times New Roman" w:hAnsi="Times New Roman" w:cs="Times New Roman"/>
          <w:sz w:val="24"/>
          <w:szCs w:val="24"/>
        </w:rPr>
        <w:t xml:space="preserve">, O. (2003). Dental caries: the disease and its clinical management. Oxford: Blackwell </w:t>
      </w:r>
      <w:proofErr w:type="spellStart"/>
      <w:r w:rsidRPr="00C814B5">
        <w:rPr>
          <w:rFonts w:ascii="Times New Roman" w:hAnsi="Times New Roman" w:cs="Times New Roman"/>
          <w:sz w:val="24"/>
          <w:szCs w:val="24"/>
        </w:rPr>
        <w:t>Munksgaard</w:t>
      </w:r>
      <w:proofErr w:type="spellEnd"/>
      <w:r w:rsidRPr="00C814B5">
        <w:rPr>
          <w:rFonts w:ascii="Times New Roman" w:hAnsi="Times New Roman" w:cs="Times New Roman"/>
          <w:sz w:val="24"/>
          <w:szCs w:val="24"/>
        </w:rPr>
        <w:t>. Page: 50-69.</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Balogh</w:t>
      </w:r>
      <w:proofErr w:type="spellEnd"/>
      <w:r w:rsidRPr="00C814B5">
        <w:rPr>
          <w:rFonts w:ascii="Times New Roman" w:hAnsi="Times New Roman" w:cs="Times New Roman"/>
          <w:sz w:val="24"/>
          <w:szCs w:val="24"/>
        </w:rPr>
        <w:t xml:space="preserve">, M. &amp; </w:t>
      </w:r>
      <w:proofErr w:type="spellStart"/>
      <w:r w:rsidRPr="00C814B5">
        <w:rPr>
          <w:rFonts w:ascii="Times New Roman" w:hAnsi="Times New Roman" w:cs="Times New Roman"/>
          <w:sz w:val="24"/>
          <w:szCs w:val="24"/>
        </w:rPr>
        <w:t>Fehrencbach</w:t>
      </w:r>
      <w:proofErr w:type="spellEnd"/>
      <w:r w:rsidRPr="00C814B5">
        <w:rPr>
          <w:rFonts w:ascii="Times New Roman" w:hAnsi="Times New Roman" w:cs="Times New Roman"/>
          <w:sz w:val="24"/>
          <w:szCs w:val="24"/>
        </w:rPr>
        <w:t xml:space="preserve">, J.M. (2006). Dental </w:t>
      </w:r>
      <w:proofErr w:type="spellStart"/>
      <w:r w:rsidRPr="00C814B5">
        <w:rPr>
          <w:rFonts w:ascii="Times New Roman" w:hAnsi="Times New Roman" w:cs="Times New Roman"/>
          <w:sz w:val="24"/>
          <w:szCs w:val="24"/>
        </w:rPr>
        <w:t>embriology</w:t>
      </w:r>
      <w:proofErr w:type="spellEnd"/>
      <w:r w:rsidRPr="00C814B5">
        <w:rPr>
          <w:rFonts w:ascii="Times New Roman" w:hAnsi="Times New Roman" w:cs="Times New Roman"/>
          <w:sz w:val="24"/>
          <w:szCs w:val="24"/>
        </w:rPr>
        <w:t xml:space="preserve">, histology, and anatomy (2nd </w:t>
      </w:r>
      <w:proofErr w:type="spellStart"/>
      <w:proofErr w:type="gramStart"/>
      <w:r w:rsidRPr="00C814B5">
        <w:rPr>
          <w:rFonts w:ascii="Times New Roman" w:hAnsi="Times New Roman" w:cs="Times New Roman"/>
          <w:sz w:val="24"/>
          <w:szCs w:val="24"/>
        </w:rPr>
        <w:t>ed</w:t>
      </w:r>
      <w:proofErr w:type="spellEnd"/>
      <w:proofErr w:type="gramEnd"/>
      <w:r w:rsidRPr="00C814B5">
        <w:rPr>
          <w:rFonts w:ascii="Times New Roman" w:hAnsi="Times New Roman" w:cs="Times New Roman"/>
          <w:sz w:val="24"/>
          <w:szCs w:val="24"/>
        </w:rPr>
        <w:t>). St. Louis, Missouri: Elsevier Saunders. Page: 179-89.</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Ten, C. (2003). Oral histology and embryology (6th </w:t>
      </w:r>
      <w:proofErr w:type="spellStart"/>
      <w:proofErr w:type="gramStart"/>
      <w:r w:rsidRPr="00C814B5">
        <w:rPr>
          <w:rFonts w:ascii="Times New Roman" w:hAnsi="Times New Roman" w:cs="Times New Roman"/>
          <w:sz w:val="24"/>
          <w:szCs w:val="24"/>
        </w:rPr>
        <w:t>ed</w:t>
      </w:r>
      <w:proofErr w:type="spellEnd"/>
      <w:proofErr w:type="gramEnd"/>
      <w:r w:rsidRPr="00C814B5">
        <w:rPr>
          <w:rFonts w:ascii="Times New Roman" w:hAnsi="Times New Roman" w:cs="Times New Roman"/>
          <w:sz w:val="24"/>
          <w:szCs w:val="24"/>
        </w:rPr>
        <w:t xml:space="preserve">). St. </w:t>
      </w:r>
      <w:proofErr w:type="spellStart"/>
      <w:r w:rsidRPr="00C814B5">
        <w:rPr>
          <w:rFonts w:ascii="Times New Roman" w:hAnsi="Times New Roman" w:cs="Times New Roman"/>
          <w:sz w:val="24"/>
          <w:szCs w:val="24"/>
        </w:rPr>
        <w:t>Louis</w:t>
      </w:r>
      <w:proofErr w:type="gramStart"/>
      <w:r w:rsidRPr="00C814B5">
        <w:rPr>
          <w:rFonts w:ascii="Times New Roman" w:hAnsi="Times New Roman" w:cs="Times New Roman"/>
          <w:sz w:val="24"/>
          <w:szCs w:val="24"/>
        </w:rPr>
        <w:t>:The</w:t>
      </w:r>
      <w:proofErr w:type="spellEnd"/>
      <w:proofErr w:type="gramEnd"/>
      <w:r w:rsidRPr="00C814B5">
        <w:rPr>
          <w:rFonts w:ascii="Times New Roman" w:hAnsi="Times New Roman" w:cs="Times New Roman"/>
          <w:sz w:val="24"/>
          <w:szCs w:val="24"/>
        </w:rPr>
        <w:t xml:space="preserve"> Mosby. Page: 141-89.</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Mount, G.J. &amp; Hume, W.R. (2005). Preservation and restoration of tooth structure (2nd </w:t>
      </w:r>
      <w:proofErr w:type="spellStart"/>
      <w:proofErr w:type="gramStart"/>
      <w:r w:rsidRPr="00C814B5">
        <w:rPr>
          <w:rFonts w:ascii="Times New Roman" w:hAnsi="Times New Roman" w:cs="Times New Roman"/>
          <w:sz w:val="24"/>
          <w:szCs w:val="24"/>
        </w:rPr>
        <w:t>ed</w:t>
      </w:r>
      <w:proofErr w:type="spellEnd"/>
      <w:proofErr w:type="gramEnd"/>
      <w:r w:rsidRPr="00C814B5">
        <w:rPr>
          <w:rFonts w:ascii="Times New Roman" w:hAnsi="Times New Roman" w:cs="Times New Roman"/>
          <w:sz w:val="24"/>
          <w:szCs w:val="24"/>
        </w:rPr>
        <w:t xml:space="preserve">). Queensland, </w:t>
      </w:r>
      <w:r w:rsidRPr="00C814B5">
        <w:rPr>
          <w:rFonts w:ascii="Times New Roman" w:hAnsi="Times New Roman" w:cs="Times New Roman"/>
          <w:sz w:val="24"/>
          <w:szCs w:val="24"/>
        </w:rPr>
        <w:lastRenderedPageBreak/>
        <w:t>Australia: Knowledge Books and Software. Page: 25-7.</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Nichol, T. Judd, G. &amp; Ansell, G.S. (1973). A two stage model for human enamel demineralization as determined by scanning electron microscope analysis. Journal Dental Research, 52, 487-93.</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Badet</w:t>
      </w:r>
      <w:proofErr w:type="spellEnd"/>
      <w:r w:rsidRPr="00C814B5">
        <w:rPr>
          <w:rFonts w:ascii="Times New Roman" w:hAnsi="Times New Roman" w:cs="Times New Roman"/>
          <w:sz w:val="24"/>
          <w:szCs w:val="24"/>
        </w:rPr>
        <w:t xml:space="preserve">, M.C. Richard, B. &amp; </w:t>
      </w:r>
      <w:proofErr w:type="spellStart"/>
      <w:r w:rsidRPr="00C814B5">
        <w:rPr>
          <w:rFonts w:ascii="Times New Roman" w:hAnsi="Times New Roman" w:cs="Times New Roman"/>
          <w:sz w:val="24"/>
          <w:szCs w:val="24"/>
        </w:rPr>
        <w:t>Dorignac</w:t>
      </w:r>
      <w:proofErr w:type="spellEnd"/>
      <w:r w:rsidRPr="00C814B5">
        <w:rPr>
          <w:rFonts w:ascii="Times New Roman" w:hAnsi="Times New Roman" w:cs="Times New Roman"/>
          <w:sz w:val="24"/>
          <w:szCs w:val="24"/>
        </w:rPr>
        <w:t>, G. (2001). An in vitro of the pH-lowering potential of salivary lactobacilli associated with dental caries. Journal of Applied Microbiology, 90, 1015-18.</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Munson, M.A. </w:t>
      </w:r>
      <w:proofErr w:type="spellStart"/>
      <w:r w:rsidRPr="00C814B5">
        <w:rPr>
          <w:rFonts w:ascii="Times New Roman" w:hAnsi="Times New Roman" w:cs="Times New Roman"/>
          <w:sz w:val="24"/>
          <w:szCs w:val="24"/>
        </w:rPr>
        <w:t>Banerjee</w:t>
      </w:r>
      <w:proofErr w:type="spellEnd"/>
      <w:r w:rsidRPr="00C814B5">
        <w:rPr>
          <w:rFonts w:ascii="Times New Roman" w:hAnsi="Times New Roman" w:cs="Times New Roman"/>
          <w:sz w:val="24"/>
          <w:szCs w:val="24"/>
        </w:rPr>
        <w:t xml:space="preserve">, A. Watson, T.F. &amp; Wade, W.G. (2004). </w:t>
      </w:r>
      <w:proofErr w:type="spellStart"/>
      <w:r w:rsidRPr="00C814B5">
        <w:rPr>
          <w:rFonts w:ascii="Times New Roman" w:hAnsi="Times New Roman" w:cs="Times New Roman"/>
          <w:sz w:val="24"/>
          <w:szCs w:val="24"/>
        </w:rPr>
        <w:t>Molecullar</w:t>
      </w:r>
      <w:proofErr w:type="spellEnd"/>
      <w:r w:rsidRPr="00C814B5">
        <w:rPr>
          <w:rFonts w:ascii="Times New Roman" w:hAnsi="Times New Roman" w:cs="Times New Roman"/>
          <w:sz w:val="24"/>
          <w:szCs w:val="24"/>
        </w:rPr>
        <w:t xml:space="preserve"> analysis of the </w:t>
      </w:r>
      <w:proofErr w:type="spellStart"/>
      <w:r w:rsidRPr="00C814B5">
        <w:rPr>
          <w:rFonts w:ascii="Times New Roman" w:hAnsi="Times New Roman" w:cs="Times New Roman"/>
          <w:sz w:val="24"/>
          <w:szCs w:val="24"/>
        </w:rPr>
        <w:t>microflora</w:t>
      </w:r>
      <w:proofErr w:type="spellEnd"/>
      <w:r w:rsidRPr="00C814B5">
        <w:rPr>
          <w:rFonts w:ascii="Times New Roman" w:hAnsi="Times New Roman" w:cs="Times New Roman"/>
          <w:sz w:val="24"/>
          <w:szCs w:val="24"/>
        </w:rPr>
        <w:t xml:space="preserve"> associated with dental caries. Journal of Clinical Microbiology, 42, 3023-9.</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Straetemans</w:t>
      </w:r>
      <w:proofErr w:type="spellEnd"/>
      <w:r w:rsidRPr="00C814B5">
        <w:rPr>
          <w:rFonts w:ascii="Times New Roman" w:hAnsi="Times New Roman" w:cs="Times New Roman"/>
          <w:sz w:val="24"/>
          <w:szCs w:val="24"/>
        </w:rPr>
        <w:t xml:space="preserve">, M.M.E. Van </w:t>
      </w:r>
      <w:proofErr w:type="spellStart"/>
      <w:r w:rsidRPr="00C814B5">
        <w:rPr>
          <w:rFonts w:ascii="Times New Roman" w:hAnsi="Times New Roman" w:cs="Times New Roman"/>
          <w:sz w:val="24"/>
          <w:szCs w:val="24"/>
        </w:rPr>
        <w:t>Loveren</w:t>
      </w:r>
      <w:proofErr w:type="spellEnd"/>
      <w:r w:rsidRPr="00C814B5">
        <w:rPr>
          <w:rFonts w:ascii="Times New Roman" w:hAnsi="Times New Roman" w:cs="Times New Roman"/>
          <w:sz w:val="24"/>
          <w:szCs w:val="24"/>
        </w:rPr>
        <w:t xml:space="preserve">, C. de </w:t>
      </w:r>
      <w:proofErr w:type="spellStart"/>
      <w:r w:rsidRPr="00C814B5">
        <w:rPr>
          <w:rFonts w:ascii="Times New Roman" w:hAnsi="Times New Roman" w:cs="Times New Roman"/>
          <w:sz w:val="24"/>
          <w:szCs w:val="24"/>
        </w:rPr>
        <w:t>Soet</w:t>
      </w:r>
      <w:proofErr w:type="spellEnd"/>
      <w:r w:rsidRPr="00C814B5">
        <w:rPr>
          <w:rFonts w:ascii="Times New Roman" w:hAnsi="Times New Roman" w:cs="Times New Roman"/>
          <w:sz w:val="24"/>
          <w:szCs w:val="24"/>
        </w:rPr>
        <w:t xml:space="preserve">, J.J. de </w:t>
      </w:r>
      <w:proofErr w:type="spellStart"/>
      <w:r w:rsidRPr="00C814B5">
        <w:rPr>
          <w:rFonts w:ascii="Times New Roman" w:hAnsi="Times New Roman" w:cs="Times New Roman"/>
          <w:sz w:val="24"/>
          <w:szCs w:val="24"/>
        </w:rPr>
        <w:t>Graaff</w:t>
      </w:r>
      <w:proofErr w:type="spellEnd"/>
      <w:r w:rsidRPr="00C814B5">
        <w:rPr>
          <w:rFonts w:ascii="Times New Roman" w:hAnsi="Times New Roman" w:cs="Times New Roman"/>
          <w:sz w:val="24"/>
          <w:szCs w:val="24"/>
        </w:rPr>
        <w:t xml:space="preserve">, J. &amp; ten </w:t>
      </w:r>
      <w:proofErr w:type="spellStart"/>
      <w:r w:rsidRPr="00C814B5">
        <w:rPr>
          <w:rFonts w:ascii="Times New Roman" w:hAnsi="Times New Roman" w:cs="Times New Roman"/>
          <w:sz w:val="24"/>
          <w:szCs w:val="24"/>
        </w:rPr>
        <w:t>Cate</w:t>
      </w:r>
      <w:proofErr w:type="spellEnd"/>
      <w:r w:rsidRPr="00C814B5">
        <w:rPr>
          <w:rFonts w:ascii="Times New Roman" w:hAnsi="Times New Roman" w:cs="Times New Roman"/>
          <w:sz w:val="24"/>
          <w:szCs w:val="24"/>
        </w:rPr>
        <w:t xml:space="preserve">, J.M. (1998). Colonization with </w:t>
      </w:r>
      <w:proofErr w:type="spellStart"/>
      <w:r w:rsidRPr="00C814B5">
        <w:rPr>
          <w:rFonts w:ascii="Times New Roman" w:hAnsi="Times New Roman" w:cs="Times New Roman"/>
          <w:sz w:val="24"/>
          <w:szCs w:val="24"/>
        </w:rPr>
        <w:t>mutans</w:t>
      </w:r>
      <w:proofErr w:type="spellEnd"/>
      <w:r w:rsidRPr="00C814B5">
        <w:rPr>
          <w:rFonts w:ascii="Times New Roman" w:hAnsi="Times New Roman" w:cs="Times New Roman"/>
          <w:sz w:val="24"/>
          <w:szCs w:val="24"/>
        </w:rPr>
        <w:t xml:space="preserve"> streptococci and lactobacilli and the caries experience of children after the age of five. Journal Dental Research, 77, 1851-5.</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Humprhey</w:t>
      </w:r>
      <w:proofErr w:type="spellEnd"/>
      <w:r w:rsidRPr="00C814B5">
        <w:rPr>
          <w:rFonts w:ascii="Times New Roman" w:hAnsi="Times New Roman" w:cs="Times New Roman"/>
          <w:sz w:val="24"/>
          <w:szCs w:val="24"/>
        </w:rPr>
        <w:t xml:space="preserve">, A.E. &amp; </w:t>
      </w:r>
      <w:proofErr w:type="spellStart"/>
      <w:r w:rsidRPr="00C814B5">
        <w:rPr>
          <w:rFonts w:ascii="Times New Roman" w:hAnsi="Times New Roman" w:cs="Times New Roman"/>
          <w:sz w:val="24"/>
          <w:szCs w:val="24"/>
        </w:rPr>
        <w:t>Deindonfer</w:t>
      </w:r>
      <w:proofErr w:type="spellEnd"/>
      <w:r w:rsidRPr="00C814B5">
        <w:rPr>
          <w:rFonts w:ascii="Times New Roman" w:hAnsi="Times New Roman" w:cs="Times New Roman"/>
          <w:sz w:val="24"/>
          <w:szCs w:val="24"/>
        </w:rPr>
        <w:t>, F.H. (1962). Fermentation process review. Journal of Applied Microbiology, 10, 359-85.</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t>Haug</w:t>
      </w:r>
      <w:proofErr w:type="spellEnd"/>
      <w:r w:rsidRPr="00C814B5">
        <w:rPr>
          <w:rFonts w:ascii="Times New Roman" w:hAnsi="Times New Roman" w:cs="Times New Roman"/>
          <w:sz w:val="24"/>
          <w:szCs w:val="24"/>
        </w:rPr>
        <w:t xml:space="preserve">, A. </w:t>
      </w:r>
      <w:proofErr w:type="spellStart"/>
      <w:r w:rsidRPr="00C814B5">
        <w:rPr>
          <w:rFonts w:ascii="Times New Roman" w:hAnsi="Times New Roman" w:cs="Times New Roman"/>
          <w:sz w:val="24"/>
          <w:szCs w:val="24"/>
        </w:rPr>
        <w:t>Høstmark</w:t>
      </w:r>
      <w:proofErr w:type="spellEnd"/>
      <w:r w:rsidRPr="00C814B5">
        <w:rPr>
          <w:rFonts w:ascii="Times New Roman" w:hAnsi="Times New Roman" w:cs="Times New Roman"/>
          <w:sz w:val="24"/>
          <w:szCs w:val="24"/>
        </w:rPr>
        <w:t xml:space="preserve">, T.A. &amp; </w:t>
      </w:r>
      <w:proofErr w:type="spellStart"/>
      <w:r w:rsidRPr="00C814B5">
        <w:rPr>
          <w:rFonts w:ascii="Times New Roman" w:hAnsi="Times New Roman" w:cs="Times New Roman"/>
          <w:sz w:val="24"/>
          <w:szCs w:val="24"/>
        </w:rPr>
        <w:t>Harstad</w:t>
      </w:r>
      <w:proofErr w:type="spellEnd"/>
      <w:r w:rsidRPr="00C814B5">
        <w:rPr>
          <w:rFonts w:ascii="Times New Roman" w:hAnsi="Times New Roman" w:cs="Times New Roman"/>
          <w:sz w:val="24"/>
          <w:szCs w:val="24"/>
        </w:rPr>
        <w:t>, M.O. (2007). Bovine milk in human nutrition – a review. Lipids in Health and Disease, 6</w:t>
      </w:r>
      <w:proofErr w:type="gramStart"/>
      <w:r w:rsidRPr="00C814B5">
        <w:rPr>
          <w:rFonts w:ascii="Times New Roman" w:hAnsi="Times New Roman" w:cs="Times New Roman"/>
          <w:sz w:val="24"/>
          <w:szCs w:val="24"/>
        </w:rPr>
        <w:t>,1476</w:t>
      </w:r>
      <w:proofErr w:type="gramEnd"/>
      <w:r w:rsidRPr="00C814B5">
        <w:rPr>
          <w:rFonts w:ascii="Times New Roman" w:hAnsi="Times New Roman" w:cs="Times New Roman"/>
          <w:sz w:val="24"/>
          <w:szCs w:val="24"/>
        </w:rPr>
        <w:t>-92.</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PT. Yakult Indonesia </w:t>
      </w:r>
      <w:proofErr w:type="spellStart"/>
      <w:r w:rsidRPr="00C814B5">
        <w:rPr>
          <w:rFonts w:ascii="Times New Roman" w:hAnsi="Times New Roman" w:cs="Times New Roman"/>
          <w:sz w:val="24"/>
          <w:szCs w:val="24"/>
        </w:rPr>
        <w:t>Persada</w:t>
      </w:r>
      <w:proofErr w:type="spellEnd"/>
      <w:r w:rsidRPr="00C814B5">
        <w:rPr>
          <w:rFonts w:ascii="Times New Roman" w:hAnsi="Times New Roman" w:cs="Times New Roman"/>
          <w:sz w:val="24"/>
          <w:szCs w:val="24"/>
        </w:rPr>
        <w:t xml:space="preserve">. (2008). Pioneer </w:t>
      </w:r>
      <w:proofErr w:type="spellStart"/>
      <w:r w:rsidRPr="00C814B5">
        <w:rPr>
          <w:rFonts w:ascii="Times New Roman" w:hAnsi="Times New Roman" w:cs="Times New Roman"/>
          <w:sz w:val="24"/>
          <w:szCs w:val="24"/>
        </w:rPr>
        <w:t>probiotic</w:t>
      </w:r>
      <w:proofErr w:type="spellEnd"/>
      <w:r w:rsidRPr="00C814B5">
        <w:rPr>
          <w:rFonts w:ascii="Times New Roman" w:hAnsi="Times New Roman" w:cs="Times New Roman"/>
          <w:sz w:val="24"/>
          <w:szCs w:val="24"/>
        </w:rPr>
        <w:t xml:space="preserve"> drinks. www.yakult.co.id.</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Avery, J.K. &amp; </w:t>
      </w:r>
      <w:proofErr w:type="spellStart"/>
      <w:r w:rsidRPr="00C814B5">
        <w:rPr>
          <w:rFonts w:ascii="Times New Roman" w:hAnsi="Times New Roman" w:cs="Times New Roman"/>
          <w:sz w:val="24"/>
          <w:szCs w:val="24"/>
        </w:rPr>
        <w:t>Chiego</w:t>
      </w:r>
      <w:proofErr w:type="spellEnd"/>
      <w:r w:rsidRPr="00C814B5">
        <w:rPr>
          <w:rFonts w:ascii="Times New Roman" w:hAnsi="Times New Roman" w:cs="Times New Roman"/>
          <w:sz w:val="24"/>
          <w:szCs w:val="24"/>
        </w:rPr>
        <w:t xml:space="preserve">, D.J. (2005). Essential oral histology. St. </w:t>
      </w:r>
      <w:proofErr w:type="spellStart"/>
      <w:r w:rsidRPr="00C814B5">
        <w:rPr>
          <w:rFonts w:ascii="Times New Roman" w:hAnsi="Times New Roman" w:cs="Times New Roman"/>
          <w:sz w:val="24"/>
          <w:szCs w:val="24"/>
        </w:rPr>
        <w:t>Louis</w:t>
      </w:r>
      <w:proofErr w:type="gramStart"/>
      <w:r w:rsidRPr="00C814B5">
        <w:rPr>
          <w:rFonts w:ascii="Times New Roman" w:hAnsi="Times New Roman" w:cs="Times New Roman"/>
          <w:sz w:val="24"/>
          <w:szCs w:val="24"/>
        </w:rPr>
        <w:t>:Missouri</w:t>
      </w:r>
      <w:proofErr w:type="spellEnd"/>
      <w:proofErr w:type="gramEnd"/>
      <w:r w:rsidRPr="00C814B5">
        <w:rPr>
          <w:rFonts w:ascii="Times New Roman" w:hAnsi="Times New Roman" w:cs="Times New Roman"/>
          <w:sz w:val="24"/>
          <w:szCs w:val="24"/>
        </w:rPr>
        <w:t>. Mosby. Hal: 99-105.</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Robinson, C. Shore, R.C. Brookes, Strafford, S. Wood, S.R. &amp; Kirkham, J. (2000). The Chemistry of enamel caries. Critical Reviews in Oral Biology &amp; Medicine, 11, 481-95.</w:t>
      </w:r>
    </w:p>
    <w:p w:rsidR="00C814B5"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proofErr w:type="spellStart"/>
      <w:r w:rsidRPr="00C814B5">
        <w:rPr>
          <w:rFonts w:ascii="Times New Roman" w:hAnsi="Times New Roman" w:cs="Times New Roman"/>
          <w:sz w:val="24"/>
          <w:szCs w:val="24"/>
        </w:rPr>
        <w:lastRenderedPageBreak/>
        <w:t>Baldassarri</w:t>
      </w:r>
      <w:proofErr w:type="spellEnd"/>
      <w:r w:rsidRPr="00C814B5">
        <w:rPr>
          <w:rFonts w:ascii="Times New Roman" w:hAnsi="Times New Roman" w:cs="Times New Roman"/>
          <w:sz w:val="24"/>
          <w:szCs w:val="24"/>
        </w:rPr>
        <w:t xml:space="preserve">, M. Margolis, H.C. &amp; </w:t>
      </w:r>
      <w:proofErr w:type="spellStart"/>
      <w:r w:rsidRPr="00C814B5">
        <w:rPr>
          <w:rFonts w:ascii="Times New Roman" w:hAnsi="Times New Roman" w:cs="Times New Roman"/>
          <w:sz w:val="24"/>
          <w:szCs w:val="24"/>
        </w:rPr>
        <w:t>Beniash</w:t>
      </w:r>
      <w:proofErr w:type="spellEnd"/>
      <w:r w:rsidRPr="00C814B5">
        <w:rPr>
          <w:rFonts w:ascii="Times New Roman" w:hAnsi="Times New Roman" w:cs="Times New Roman"/>
          <w:sz w:val="24"/>
          <w:szCs w:val="24"/>
        </w:rPr>
        <w:t>, E. (2008). Compositional determinant of mechanical properties of enamel. Journal Dental Research, 87, 645-9.</w:t>
      </w:r>
    </w:p>
    <w:p w:rsidR="00A96ED1" w:rsidRPr="00C814B5" w:rsidRDefault="00C814B5" w:rsidP="00C814B5">
      <w:pPr>
        <w:pStyle w:val="ListParagraph"/>
        <w:numPr>
          <w:ilvl w:val="0"/>
          <w:numId w:val="2"/>
        </w:numPr>
        <w:spacing w:after="0" w:line="240" w:lineRule="auto"/>
        <w:ind w:left="720" w:hanging="360"/>
        <w:jc w:val="both"/>
        <w:rPr>
          <w:rFonts w:ascii="Times New Roman" w:hAnsi="Times New Roman" w:cs="Times New Roman"/>
          <w:sz w:val="24"/>
          <w:szCs w:val="24"/>
        </w:rPr>
      </w:pPr>
      <w:r w:rsidRPr="00C814B5">
        <w:rPr>
          <w:rFonts w:ascii="Times New Roman" w:hAnsi="Times New Roman" w:cs="Times New Roman"/>
          <w:sz w:val="24"/>
          <w:szCs w:val="24"/>
        </w:rPr>
        <w:t xml:space="preserve">Schweitzer, J. (2006, </w:t>
      </w:r>
      <w:proofErr w:type="spellStart"/>
      <w:r w:rsidRPr="00C814B5">
        <w:rPr>
          <w:rFonts w:ascii="Times New Roman" w:hAnsi="Times New Roman" w:cs="Times New Roman"/>
          <w:sz w:val="24"/>
          <w:szCs w:val="24"/>
        </w:rPr>
        <w:t>Oktober</w:t>
      </w:r>
      <w:proofErr w:type="spellEnd"/>
      <w:r w:rsidRPr="00C814B5">
        <w:rPr>
          <w:rFonts w:ascii="Times New Roman" w:hAnsi="Times New Roman" w:cs="Times New Roman"/>
          <w:sz w:val="24"/>
          <w:szCs w:val="24"/>
        </w:rPr>
        <w:t>). Scanning electron microscope. Radiological and Environmental Management. Purdue University. http://www.purdue.edu.</w:t>
      </w:r>
    </w:p>
    <w:sectPr w:rsidR="00A96ED1" w:rsidRPr="00C814B5" w:rsidSect="001F7AC8">
      <w:type w:val="continuous"/>
      <w:pgSz w:w="12240" w:h="15840"/>
      <w:pgMar w:top="1440" w:right="1440" w:bottom="1440" w:left="1440" w:header="720" w:footer="720" w:gutter="0"/>
      <w:cols w:num="2" w:space="18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2964"/>
    <w:multiLevelType w:val="hybridMultilevel"/>
    <w:tmpl w:val="E6F4BE7E"/>
    <w:lvl w:ilvl="0" w:tplc="018CD7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B52C27"/>
    <w:multiLevelType w:val="hybridMultilevel"/>
    <w:tmpl w:val="182E0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14B5"/>
    <w:rsid w:val="00014371"/>
    <w:rsid w:val="00127A4B"/>
    <w:rsid w:val="001F7AC8"/>
    <w:rsid w:val="004A1A02"/>
    <w:rsid w:val="00526E14"/>
    <w:rsid w:val="005338DF"/>
    <w:rsid w:val="009338ED"/>
    <w:rsid w:val="00A96ED1"/>
    <w:rsid w:val="00C814B5"/>
    <w:rsid w:val="00D17A6F"/>
    <w:rsid w:val="00FD0F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E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4B5"/>
    <w:pPr>
      <w:ind w:left="720"/>
      <w:contextualSpacing/>
    </w:pPr>
  </w:style>
  <w:style w:type="character" w:styleId="Hyperlink">
    <w:name w:val="Hyperlink"/>
    <w:basedOn w:val="DefaultParagraphFont"/>
    <w:uiPriority w:val="99"/>
    <w:unhideWhenUsed/>
    <w:rsid w:val="00C814B5"/>
    <w:rPr>
      <w:color w:val="0000FF" w:themeColor="hyperlink"/>
      <w:u w:val="single"/>
    </w:rPr>
  </w:style>
  <w:style w:type="paragraph" w:styleId="BalloonText">
    <w:name w:val="Balloon Text"/>
    <w:basedOn w:val="Normal"/>
    <w:link w:val="BalloonTextChar"/>
    <w:uiPriority w:val="99"/>
    <w:semiHidden/>
    <w:unhideWhenUsed/>
    <w:rsid w:val="00D17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A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dillah@karstace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2878</Words>
  <Characters>16411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I</dc:creator>
  <cp:keywords/>
  <dc:description/>
  <cp:lastModifiedBy>M S I</cp:lastModifiedBy>
  <cp:revision>6</cp:revision>
  <dcterms:created xsi:type="dcterms:W3CDTF">2011-06-19T11:21:00Z</dcterms:created>
  <dcterms:modified xsi:type="dcterms:W3CDTF">2011-09-27T10:33:00Z</dcterms:modified>
</cp:coreProperties>
</file>